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65" w:rsidRPr="00D6783E" w:rsidRDefault="006A7E65" w:rsidP="006A7E65">
      <w:pPr>
        <w:pStyle w:val="Default"/>
        <w:jc w:val="both"/>
        <w:rPr>
          <w:b/>
          <w:sz w:val="28"/>
          <w:szCs w:val="28"/>
        </w:rPr>
      </w:pPr>
      <w:r w:rsidRPr="00D6783E">
        <w:rPr>
          <w:b/>
          <w:sz w:val="28"/>
          <w:szCs w:val="28"/>
        </w:rPr>
        <w:t>Louisiana State Civil Service</w:t>
      </w:r>
    </w:p>
    <w:p w:rsidR="006A7E65" w:rsidRDefault="006A7E65" w:rsidP="006A7E65">
      <w:pPr>
        <w:pStyle w:val="Default"/>
        <w:jc w:val="both"/>
      </w:pPr>
    </w:p>
    <w:p w:rsidR="006A7E65" w:rsidRPr="00D6783E" w:rsidRDefault="006A7E65" w:rsidP="006A7E65">
      <w:pPr>
        <w:pStyle w:val="Default"/>
        <w:jc w:val="both"/>
      </w:pPr>
      <w:r w:rsidRPr="00D6783E">
        <w:rPr>
          <w:bCs/>
        </w:rPr>
        <w:t xml:space="preserve">Levels of Work </w:t>
      </w:r>
    </w:p>
    <w:p w:rsidR="006A7E65" w:rsidRDefault="006A7E65" w:rsidP="006A7E65">
      <w:pPr>
        <w:pStyle w:val="Default"/>
        <w:jc w:val="both"/>
        <w:rPr>
          <w:sz w:val="22"/>
          <w:szCs w:val="22"/>
        </w:rPr>
      </w:pPr>
      <w:r>
        <w:rPr>
          <w:rFonts w:ascii="Calibri" w:hAnsi="Calibri" w:cs="Calibri"/>
          <w:sz w:val="22"/>
          <w:szCs w:val="22"/>
        </w:rPr>
        <w:t xml:space="preserve">Levels of work are designated on job specifications to indicate the relativity of jobs in a series. Further, levels of work are used in determining mandatory supervisory training requirements. Listed below are definitions for each level. </w:t>
      </w:r>
    </w:p>
    <w:p w:rsidR="006A7E65" w:rsidRDefault="006A7E65" w:rsidP="006A7E65">
      <w:pPr>
        <w:pStyle w:val="Default"/>
        <w:jc w:val="both"/>
        <w:rPr>
          <w:color w:val="0461A2"/>
          <w:sz w:val="22"/>
          <w:szCs w:val="22"/>
        </w:rPr>
      </w:pPr>
    </w:p>
    <w:p w:rsidR="006A7E65" w:rsidRDefault="006A7E65" w:rsidP="006A7E65">
      <w:pPr>
        <w:pStyle w:val="Default"/>
        <w:jc w:val="both"/>
        <w:rPr>
          <w:sz w:val="22"/>
          <w:szCs w:val="22"/>
        </w:rPr>
      </w:pPr>
      <w:r>
        <w:rPr>
          <w:color w:val="0461A2"/>
          <w:sz w:val="22"/>
          <w:szCs w:val="22"/>
        </w:rPr>
        <w:t xml:space="preserve">Entry </w:t>
      </w:r>
      <w:bookmarkStart w:id="0" w:name="_GoBack"/>
      <w:bookmarkEnd w:id="0"/>
    </w:p>
    <w:p w:rsidR="006A7E65" w:rsidRDefault="006A7E65" w:rsidP="006A7E65">
      <w:pPr>
        <w:pStyle w:val="Default"/>
        <w:jc w:val="both"/>
        <w:rPr>
          <w:sz w:val="22"/>
          <w:szCs w:val="22"/>
        </w:rPr>
      </w:pPr>
      <w:r>
        <w:rPr>
          <w:rFonts w:ascii="Calibri" w:hAnsi="Calibri" w:cs="Calibri"/>
          <w:sz w:val="22"/>
          <w:szCs w:val="22"/>
        </w:rPr>
        <w:t xml:space="preserve">The first level of a job series. Includes basic or trainee responsibilities. Usually a limited number of duties are assigned and/or duties are performed under close supervision. Agencies may use this level as the first step in a career progression group or may choose to cap the allocation of positions with very basic duties at this level. </w:t>
      </w:r>
    </w:p>
    <w:p w:rsidR="006A7E65" w:rsidRDefault="006A7E65" w:rsidP="006A7E65">
      <w:pPr>
        <w:pStyle w:val="Default"/>
        <w:jc w:val="both"/>
        <w:rPr>
          <w:color w:val="0461A2"/>
          <w:sz w:val="22"/>
          <w:szCs w:val="22"/>
        </w:rPr>
      </w:pPr>
    </w:p>
    <w:p w:rsidR="006A7E65" w:rsidRDefault="006A7E65" w:rsidP="006A7E65">
      <w:pPr>
        <w:pStyle w:val="Default"/>
        <w:jc w:val="both"/>
        <w:rPr>
          <w:sz w:val="22"/>
          <w:szCs w:val="22"/>
        </w:rPr>
      </w:pPr>
      <w:r>
        <w:rPr>
          <w:color w:val="0461A2"/>
          <w:sz w:val="22"/>
          <w:szCs w:val="22"/>
        </w:rPr>
        <w:t xml:space="preserve">Experienced </w:t>
      </w:r>
    </w:p>
    <w:p w:rsidR="006A7E65" w:rsidRDefault="006A7E65" w:rsidP="006A7E65">
      <w:pPr>
        <w:pStyle w:val="Default"/>
        <w:jc w:val="both"/>
        <w:rPr>
          <w:sz w:val="22"/>
          <w:szCs w:val="22"/>
        </w:rPr>
      </w:pPr>
      <w:r>
        <w:rPr>
          <w:rFonts w:ascii="Calibri" w:hAnsi="Calibri" w:cs="Calibri"/>
          <w:sz w:val="22"/>
          <w:szCs w:val="22"/>
        </w:rPr>
        <w:t xml:space="preserve">At this level, the full range of duties typically associated with a job is assigned and employees perform under general supervision. Many positions placed in a career progression group are capped at this level. The experienced level includes those levels previously titled “journeyman”. </w:t>
      </w:r>
    </w:p>
    <w:p w:rsidR="006A7E65" w:rsidRDefault="006A7E65" w:rsidP="006A7E65">
      <w:pPr>
        <w:pStyle w:val="Default"/>
        <w:jc w:val="both"/>
        <w:rPr>
          <w:color w:val="0461A2"/>
          <w:sz w:val="22"/>
          <w:szCs w:val="22"/>
        </w:rPr>
      </w:pPr>
    </w:p>
    <w:p w:rsidR="006A7E65" w:rsidRDefault="006A7E65" w:rsidP="006A7E65">
      <w:pPr>
        <w:pStyle w:val="Default"/>
        <w:jc w:val="both"/>
        <w:rPr>
          <w:sz w:val="22"/>
          <w:szCs w:val="22"/>
        </w:rPr>
      </w:pPr>
      <w:r>
        <w:rPr>
          <w:color w:val="0461A2"/>
          <w:sz w:val="22"/>
          <w:szCs w:val="22"/>
        </w:rPr>
        <w:t xml:space="preserve">Advanced </w:t>
      </w:r>
    </w:p>
    <w:p w:rsidR="006A7E65" w:rsidRDefault="006A7E65" w:rsidP="006A7E65">
      <w:pPr>
        <w:pStyle w:val="Default"/>
        <w:jc w:val="both"/>
        <w:rPr>
          <w:sz w:val="22"/>
          <w:szCs w:val="22"/>
        </w:rPr>
      </w:pPr>
      <w:r>
        <w:rPr>
          <w:rFonts w:ascii="Calibri" w:hAnsi="Calibri" w:cs="Calibri"/>
          <w:sz w:val="22"/>
          <w:szCs w:val="22"/>
        </w:rPr>
        <w:t xml:space="preserve">Advanced tasks and duties are assigned and performed independently with minimum of supervision. Some tasks may not require approval by management staff before decisions are implemented. Some series may have multiple levels reported as advanced. </w:t>
      </w:r>
    </w:p>
    <w:p w:rsidR="006A7E65" w:rsidRDefault="006A7E65" w:rsidP="006A7E65">
      <w:pPr>
        <w:pStyle w:val="Default"/>
        <w:jc w:val="both"/>
        <w:rPr>
          <w:color w:val="0461A2"/>
          <w:sz w:val="22"/>
          <w:szCs w:val="22"/>
        </w:rPr>
      </w:pPr>
    </w:p>
    <w:p w:rsidR="006A7E65" w:rsidRDefault="006A7E65" w:rsidP="006A7E65">
      <w:pPr>
        <w:pStyle w:val="Default"/>
        <w:jc w:val="both"/>
        <w:rPr>
          <w:sz w:val="22"/>
          <w:szCs w:val="22"/>
        </w:rPr>
      </w:pPr>
      <w:r>
        <w:rPr>
          <w:color w:val="0461A2"/>
          <w:sz w:val="22"/>
          <w:szCs w:val="22"/>
        </w:rPr>
        <w:t xml:space="preserve">Dual Career Ladder </w:t>
      </w:r>
    </w:p>
    <w:p w:rsidR="00096AC0" w:rsidRDefault="006A7E65" w:rsidP="006A7E65">
      <w:pPr>
        <w:spacing w:after="0"/>
        <w:jc w:val="both"/>
        <w:rPr>
          <w:rFonts w:ascii="Calibri" w:hAnsi="Calibri" w:cs="Calibri"/>
        </w:rPr>
      </w:pPr>
      <w:r>
        <w:rPr>
          <w:rFonts w:ascii="Calibri" w:hAnsi="Calibri" w:cs="Calibri"/>
        </w:rPr>
        <w:t>This is a non-supervisory level that receives higher pay than traditional non-supervisory jobs. Jobs at this level require the performance of higher level, more complex duties and possession of advanced, specialized skills (see Civil Service Rule 5.9).</w:t>
      </w:r>
    </w:p>
    <w:p w:rsidR="006A7E65" w:rsidRDefault="006A7E65" w:rsidP="006A7E65">
      <w:pPr>
        <w:pStyle w:val="Default"/>
        <w:jc w:val="both"/>
      </w:pPr>
    </w:p>
    <w:p w:rsidR="006A7E65" w:rsidRDefault="006A7E65" w:rsidP="006A7E65">
      <w:pPr>
        <w:pStyle w:val="Default"/>
        <w:jc w:val="both"/>
        <w:rPr>
          <w:sz w:val="22"/>
          <w:szCs w:val="22"/>
        </w:rPr>
      </w:pPr>
      <w:r>
        <w:rPr>
          <w:color w:val="0461A2"/>
          <w:sz w:val="22"/>
          <w:szCs w:val="22"/>
        </w:rPr>
        <w:t xml:space="preserve">Program Manager </w:t>
      </w:r>
    </w:p>
    <w:p w:rsidR="006A7E65" w:rsidRDefault="006A7E65" w:rsidP="006A7E65">
      <w:pPr>
        <w:pStyle w:val="Default"/>
        <w:jc w:val="both"/>
        <w:rPr>
          <w:sz w:val="22"/>
          <w:szCs w:val="22"/>
        </w:rPr>
      </w:pPr>
      <w:r>
        <w:rPr>
          <w:rFonts w:ascii="Calibri" w:hAnsi="Calibri" w:cs="Calibri"/>
          <w:sz w:val="22"/>
          <w:szCs w:val="22"/>
        </w:rPr>
        <w:t xml:space="preserve">Allocations at this level are usually found in a headquarters office and possess the authority to review and approve policies or decisions made by field staff. This level typically does NOT have direct supervisory authority; however, duties include responsibility for planning, implementing, and evaluating program goals and results. Typically includes financial accountability for program budget and expenditures. </w:t>
      </w:r>
    </w:p>
    <w:p w:rsidR="006A7E65" w:rsidRDefault="006A7E65" w:rsidP="006A7E65">
      <w:pPr>
        <w:pStyle w:val="Default"/>
        <w:jc w:val="both"/>
        <w:rPr>
          <w:color w:val="0461A2"/>
          <w:sz w:val="22"/>
          <w:szCs w:val="22"/>
        </w:rPr>
      </w:pPr>
    </w:p>
    <w:p w:rsidR="006A7E65" w:rsidRDefault="006A7E65" w:rsidP="006A7E65">
      <w:pPr>
        <w:pStyle w:val="Default"/>
        <w:jc w:val="both"/>
        <w:rPr>
          <w:sz w:val="22"/>
          <w:szCs w:val="22"/>
        </w:rPr>
      </w:pPr>
      <w:r>
        <w:rPr>
          <w:color w:val="0461A2"/>
          <w:sz w:val="22"/>
          <w:szCs w:val="22"/>
        </w:rPr>
        <w:t xml:space="preserve">Supervisor </w:t>
      </w:r>
    </w:p>
    <w:p w:rsidR="006A7E65" w:rsidRDefault="006A7E65" w:rsidP="00D6783E">
      <w:pPr>
        <w:spacing w:after="0"/>
        <w:jc w:val="both"/>
        <w:rPr>
          <w:rFonts w:ascii="Calibri" w:hAnsi="Calibri" w:cs="Calibri"/>
        </w:rPr>
      </w:pPr>
      <w:r>
        <w:rPr>
          <w:rFonts w:ascii="Calibri" w:hAnsi="Calibri" w:cs="Calibri"/>
        </w:rPr>
        <w:t>Jobs with this level of work MUST directly supervise subordinates and includes several of the more tangible supervisory tasks such as signing and approving leave, signing PPR documents, countersigning or verbally authorizing important decisions of their staff, serving on interview selection panels to fill vacancies, etc. In addition, subordinates should not be claimed by more than one supervisor. Unusual circumstances involving “shared supervision” should be discussed with and approved by the staff of the Agency Relationship Manager. Supervisors are primarily responsible for production and quality control tasks rather than a high percentage of managerial level strategic planning, budget, and policy matters.</w:t>
      </w:r>
    </w:p>
    <w:p w:rsidR="00D6783E" w:rsidRDefault="00D6783E" w:rsidP="006A7E65">
      <w:pPr>
        <w:pStyle w:val="Default"/>
        <w:jc w:val="both"/>
        <w:rPr>
          <w:color w:val="0461A2"/>
          <w:sz w:val="22"/>
          <w:szCs w:val="22"/>
        </w:rPr>
      </w:pPr>
    </w:p>
    <w:p w:rsidR="006A7E65" w:rsidRDefault="006A7E65" w:rsidP="006A7E65">
      <w:pPr>
        <w:pStyle w:val="Default"/>
        <w:jc w:val="both"/>
        <w:rPr>
          <w:sz w:val="22"/>
          <w:szCs w:val="22"/>
        </w:rPr>
      </w:pPr>
      <w:r>
        <w:rPr>
          <w:color w:val="0461A2"/>
          <w:sz w:val="22"/>
          <w:szCs w:val="22"/>
        </w:rPr>
        <w:t xml:space="preserve">Manager </w:t>
      </w:r>
    </w:p>
    <w:p w:rsidR="006A7E65" w:rsidRDefault="006A7E65" w:rsidP="006A7E65">
      <w:pPr>
        <w:pStyle w:val="Default"/>
        <w:jc w:val="both"/>
        <w:rPr>
          <w:sz w:val="22"/>
          <w:szCs w:val="22"/>
        </w:rPr>
      </w:pPr>
      <w:r>
        <w:rPr>
          <w:rFonts w:ascii="Calibri" w:hAnsi="Calibri" w:cs="Calibri"/>
          <w:sz w:val="22"/>
          <w:szCs w:val="22"/>
        </w:rPr>
        <w:t xml:space="preserve">Managers "manage" people. Work emphasizes policy development, setting objectives as well as planning, implementing, controlling, and evaluating functions and staff. Managerial levels focus on achieving results through other staff. These positions are typically second line supervisors. </w:t>
      </w:r>
    </w:p>
    <w:p w:rsidR="006A7E65" w:rsidRDefault="006A7E65" w:rsidP="006A7E65">
      <w:pPr>
        <w:pStyle w:val="Default"/>
        <w:jc w:val="both"/>
        <w:rPr>
          <w:sz w:val="22"/>
          <w:szCs w:val="22"/>
        </w:rPr>
      </w:pPr>
      <w:r>
        <w:rPr>
          <w:rFonts w:ascii="Calibri" w:hAnsi="Calibri" w:cs="Calibri"/>
          <w:sz w:val="22"/>
          <w:szCs w:val="22"/>
        </w:rPr>
        <w:lastRenderedPageBreak/>
        <w:t xml:space="preserve">Managers make major recommendations and take actions, which have a direct and substantial effect on the agency and the programs served by: </w:t>
      </w:r>
    </w:p>
    <w:p w:rsidR="006A7E65" w:rsidRDefault="006A7E65" w:rsidP="006A7E65">
      <w:pPr>
        <w:pStyle w:val="Default"/>
        <w:numPr>
          <w:ilvl w:val="0"/>
          <w:numId w:val="1"/>
        </w:numPr>
        <w:spacing w:after="17"/>
        <w:jc w:val="both"/>
        <w:rPr>
          <w:sz w:val="22"/>
          <w:szCs w:val="22"/>
        </w:rPr>
      </w:pPr>
      <w:proofErr w:type="gramStart"/>
      <w:r>
        <w:rPr>
          <w:rFonts w:ascii="Calibri" w:hAnsi="Calibri" w:cs="Calibri"/>
          <w:sz w:val="22"/>
          <w:szCs w:val="22"/>
        </w:rPr>
        <w:t>determining</w:t>
      </w:r>
      <w:proofErr w:type="gramEnd"/>
      <w:r>
        <w:rPr>
          <w:rFonts w:ascii="Calibri" w:hAnsi="Calibri" w:cs="Calibri"/>
          <w:sz w:val="22"/>
          <w:szCs w:val="22"/>
        </w:rPr>
        <w:t xml:space="preserve"> program goals and shifts in resources and develops implementation plans of such goals. </w:t>
      </w:r>
    </w:p>
    <w:p w:rsidR="006A7E65" w:rsidRDefault="006A7E65" w:rsidP="006A7E65">
      <w:pPr>
        <w:pStyle w:val="Default"/>
        <w:numPr>
          <w:ilvl w:val="0"/>
          <w:numId w:val="1"/>
        </w:numPr>
        <w:spacing w:after="17"/>
        <w:jc w:val="both"/>
        <w:rPr>
          <w:sz w:val="22"/>
          <w:szCs w:val="22"/>
        </w:rPr>
      </w:pPr>
      <w:proofErr w:type="gramStart"/>
      <w:r w:rsidRPr="006A7E65">
        <w:rPr>
          <w:rFonts w:ascii="Calibri" w:hAnsi="Calibri" w:cs="Calibri"/>
          <w:sz w:val="22"/>
          <w:szCs w:val="22"/>
        </w:rPr>
        <w:t>accounting</w:t>
      </w:r>
      <w:proofErr w:type="gramEnd"/>
      <w:r w:rsidRPr="006A7E65">
        <w:rPr>
          <w:rFonts w:ascii="Calibri" w:hAnsi="Calibri" w:cs="Calibri"/>
          <w:sz w:val="22"/>
          <w:szCs w:val="22"/>
        </w:rPr>
        <w:t xml:space="preserve"> to upper management concerning the allocation, efficiency and status of use of resources. </w:t>
      </w:r>
    </w:p>
    <w:p w:rsidR="006A7E65" w:rsidRDefault="006A7E65" w:rsidP="006A7E65">
      <w:pPr>
        <w:pStyle w:val="Default"/>
        <w:numPr>
          <w:ilvl w:val="0"/>
          <w:numId w:val="1"/>
        </w:numPr>
        <w:spacing w:after="17"/>
        <w:jc w:val="both"/>
        <w:rPr>
          <w:sz w:val="22"/>
          <w:szCs w:val="22"/>
        </w:rPr>
      </w:pPr>
      <w:proofErr w:type="gramStart"/>
      <w:r w:rsidRPr="006A7E65">
        <w:rPr>
          <w:rFonts w:ascii="Calibri" w:hAnsi="Calibri" w:cs="Calibri"/>
          <w:sz w:val="22"/>
          <w:szCs w:val="22"/>
        </w:rPr>
        <w:t>coordinating</w:t>
      </w:r>
      <w:proofErr w:type="gramEnd"/>
      <w:r w:rsidRPr="006A7E65">
        <w:rPr>
          <w:rFonts w:ascii="Calibri" w:hAnsi="Calibri" w:cs="Calibri"/>
          <w:sz w:val="22"/>
          <w:szCs w:val="22"/>
        </w:rPr>
        <w:t xml:space="preserve"> program efforts with other internal work units and/or agencies. Advising higher-level officials of problems involving their unit’s relationship to broader programs. </w:t>
      </w:r>
    </w:p>
    <w:p w:rsidR="006A7E65" w:rsidRPr="006A7E65" w:rsidRDefault="006A7E65" w:rsidP="006A7E65">
      <w:pPr>
        <w:pStyle w:val="Default"/>
        <w:numPr>
          <w:ilvl w:val="0"/>
          <w:numId w:val="1"/>
        </w:numPr>
        <w:spacing w:after="17"/>
        <w:jc w:val="both"/>
        <w:rPr>
          <w:sz w:val="22"/>
          <w:szCs w:val="22"/>
        </w:rPr>
      </w:pPr>
      <w:proofErr w:type="gramStart"/>
      <w:r w:rsidRPr="006A7E65">
        <w:rPr>
          <w:rFonts w:ascii="Calibri" w:hAnsi="Calibri" w:cs="Calibri"/>
          <w:sz w:val="22"/>
          <w:szCs w:val="22"/>
        </w:rPr>
        <w:t>delegating</w:t>
      </w:r>
      <w:proofErr w:type="gramEnd"/>
      <w:r w:rsidRPr="006A7E65">
        <w:rPr>
          <w:rFonts w:ascii="Calibri" w:hAnsi="Calibri" w:cs="Calibri"/>
          <w:sz w:val="22"/>
          <w:szCs w:val="22"/>
        </w:rPr>
        <w:t xml:space="preserve"> authority to subordinate supervisors and holding them accountable for the accomplishment of goals. </w:t>
      </w:r>
    </w:p>
    <w:p w:rsidR="006A7E65" w:rsidRDefault="006A7E65" w:rsidP="006A7E65">
      <w:pPr>
        <w:pStyle w:val="Default"/>
        <w:jc w:val="both"/>
        <w:rPr>
          <w:sz w:val="22"/>
          <w:szCs w:val="22"/>
        </w:rPr>
      </w:pPr>
    </w:p>
    <w:p w:rsidR="006A7E65" w:rsidRDefault="006A7E65" w:rsidP="006A7E65">
      <w:pPr>
        <w:pStyle w:val="Default"/>
        <w:jc w:val="both"/>
        <w:rPr>
          <w:sz w:val="22"/>
          <w:szCs w:val="22"/>
        </w:rPr>
      </w:pPr>
      <w:r>
        <w:rPr>
          <w:rFonts w:ascii="Calibri" w:hAnsi="Calibri" w:cs="Calibri"/>
          <w:sz w:val="22"/>
          <w:szCs w:val="22"/>
        </w:rPr>
        <w:t xml:space="preserve">The manager level should be used to indicate a span of control, complexity and responsibility greater than the first-line supervisor. </w:t>
      </w:r>
    </w:p>
    <w:p w:rsidR="006A7E65" w:rsidRDefault="006A7E65" w:rsidP="006A7E65">
      <w:pPr>
        <w:pStyle w:val="Default"/>
        <w:jc w:val="both"/>
        <w:rPr>
          <w:color w:val="0461A2"/>
          <w:sz w:val="22"/>
          <w:szCs w:val="22"/>
        </w:rPr>
      </w:pPr>
    </w:p>
    <w:p w:rsidR="006A7E65" w:rsidRDefault="006A7E65" w:rsidP="006A7E65">
      <w:pPr>
        <w:pStyle w:val="Default"/>
        <w:jc w:val="both"/>
        <w:rPr>
          <w:sz w:val="22"/>
          <w:szCs w:val="22"/>
        </w:rPr>
      </w:pPr>
      <w:r>
        <w:rPr>
          <w:color w:val="0461A2"/>
          <w:sz w:val="22"/>
          <w:szCs w:val="22"/>
        </w:rPr>
        <w:t xml:space="preserve">Administrator </w:t>
      </w:r>
    </w:p>
    <w:p w:rsidR="006A7E65" w:rsidRDefault="006A7E65" w:rsidP="006A7E65">
      <w:pPr>
        <w:pStyle w:val="Default"/>
        <w:jc w:val="both"/>
        <w:rPr>
          <w:sz w:val="22"/>
          <w:szCs w:val="22"/>
        </w:rPr>
      </w:pPr>
      <w:r>
        <w:rPr>
          <w:rFonts w:ascii="Calibri" w:hAnsi="Calibri" w:cs="Calibri"/>
          <w:sz w:val="22"/>
          <w:szCs w:val="22"/>
        </w:rPr>
        <w:t xml:space="preserve">Administrators spend a substantial percentage of time spent in long range planning, budgetary matters, responding to legislative inquiries and complaints, human resource issues, etc. Administrators are among the highest classified levels in an organization. Typically, they report to an unclassified executive, deputy assistant secretary or undersecretary, elected official, or Commission. Often, administrators are directly over multiple sections and/or managers. </w:t>
      </w:r>
    </w:p>
    <w:p w:rsidR="006A7E65" w:rsidRDefault="006A7E65" w:rsidP="006A7E65">
      <w:pPr>
        <w:pStyle w:val="Default"/>
        <w:jc w:val="both"/>
        <w:rPr>
          <w:color w:val="0461A2"/>
          <w:sz w:val="22"/>
          <w:szCs w:val="22"/>
        </w:rPr>
      </w:pPr>
    </w:p>
    <w:p w:rsidR="006A7E65" w:rsidRDefault="006A7E65" w:rsidP="006A7E65">
      <w:pPr>
        <w:pStyle w:val="Default"/>
        <w:jc w:val="both"/>
        <w:rPr>
          <w:sz w:val="22"/>
          <w:szCs w:val="22"/>
        </w:rPr>
      </w:pPr>
      <w:r>
        <w:rPr>
          <w:color w:val="0461A2"/>
          <w:sz w:val="22"/>
          <w:szCs w:val="22"/>
        </w:rPr>
        <w:t xml:space="preserve">Executive </w:t>
      </w:r>
    </w:p>
    <w:p w:rsidR="006A7E65" w:rsidRDefault="006A7E65" w:rsidP="006A7E65">
      <w:pPr>
        <w:jc w:val="both"/>
      </w:pPr>
      <w:r>
        <w:rPr>
          <w:rFonts w:ascii="Calibri" w:hAnsi="Calibri" w:cs="Calibri"/>
        </w:rPr>
        <w:t>Executive level positions are almost exclusively unclassified, appointed or elected. They include department Secretaries, Deputy Secretaries, Undersecretaries, Assistant Secretaries or their equivalents (Vice-Presidents or Directors). Classified executive level jobs include Deputy Assistant Secretaries and Deputy Undersecretaries.</w:t>
      </w:r>
    </w:p>
    <w:sectPr w:rsidR="006A7E65" w:rsidSect="00D6783E">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47D52"/>
    <w:multiLevelType w:val="hybridMultilevel"/>
    <w:tmpl w:val="4C3293E8"/>
    <w:lvl w:ilvl="0" w:tplc="AD26074C">
      <w:numFmt w:val="bullet"/>
      <w:lvlText w:val=""/>
      <w:lvlJc w:val="left"/>
      <w:pPr>
        <w:ind w:left="720" w:hanging="360"/>
      </w:pPr>
      <w:rPr>
        <w:rFonts w:ascii="Symbol" w:eastAsiaTheme="minorHAnsi" w:hAnsi="Symbol" w:cs="Century Gothic"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65"/>
    <w:rsid w:val="001359BB"/>
    <w:rsid w:val="00342DD8"/>
    <w:rsid w:val="006A7E65"/>
    <w:rsid w:val="00D6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52AA"/>
  <w15:chartTrackingRefBased/>
  <w15:docId w15:val="{C9570F65-585C-452B-A689-BBFEAA6A1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7E65"/>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A551E-D90C-4B94-9AA1-2980C4CD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DSCS</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Haynsworth</dc:creator>
  <cp:keywords/>
  <dc:description/>
  <cp:lastModifiedBy>Janelle Haynsworth</cp:lastModifiedBy>
  <cp:revision>1</cp:revision>
  <dcterms:created xsi:type="dcterms:W3CDTF">2020-08-10T19:26:00Z</dcterms:created>
  <dcterms:modified xsi:type="dcterms:W3CDTF">2020-08-10T19:31:00Z</dcterms:modified>
</cp:coreProperties>
</file>