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93F3" w14:textId="7D82AD4E" w:rsidR="009E557A" w:rsidRPr="0024051E" w:rsidRDefault="0024051E" w:rsidP="0024051E">
      <w:pPr>
        <w:jc w:val="center"/>
        <w:rPr>
          <w:rFonts w:cstheme="minorHAnsi"/>
          <w:b/>
          <w:bCs/>
          <w:sz w:val="32"/>
          <w:szCs w:val="32"/>
        </w:rPr>
      </w:pPr>
      <w:r w:rsidRPr="0024051E">
        <w:rPr>
          <w:rFonts w:cstheme="minorHAnsi"/>
          <w:b/>
          <w:bCs/>
          <w:sz w:val="32"/>
          <w:szCs w:val="32"/>
        </w:rPr>
        <w:t>CEC Process – HRO Best Practices</w:t>
      </w:r>
    </w:p>
    <w:p w14:paraId="193F7D07" w14:textId="33AC3A67" w:rsidR="0024051E" w:rsidRPr="0024051E" w:rsidRDefault="0024051E">
      <w:pPr>
        <w:rPr>
          <w:rFonts w:cstheme="minorHAnsi"/>
        </w:rPr>
      </w:pPr>
    </w:p>
    <w:p w14:paraId="305EAD4C" w14:textId="77777777" w:rsidR="0024051E" w:rsidRPr="0024051E" w:rsidRDefault="0024051E" w:rsidP="0024051E">
      <w:pPr>
        <w:pStyle w:val="ListParagraph"/>
        <w:numPr>
          <w:ilvl w:val="0"/>
          <w:numId w:val="1"/>
        </w:numPr>
        <w:contextualSpacing/>
        <w:rPr>
          <w:rFonts w:asciiTheme="minorHAnsi" w:eastAsia="Times New Roman" w:hAnsiTheme="minorHAnsi" w:cstheme="minorHAnsi"/>
        </w:rPr>
      </w:pPr>
      <w:r w:rsidRPr="0024051E">
        <w:rPr>
          <w:rFonts w:asciiTheme="minorHAnsi" w:eastAsia="Times New Roman" w:hAnsiTheme="minorHAnsi" w:cstheme="minorHAnsi"/>
        </w:rPr>
        <w:t xml:space="preserve">Meet with your fiscal staff early and </w:t>
      </w:r>
      <w:proofErr w:type="gramStart"/>
      <w:r w:rsidRPr="0024051E">
        <w:rPr>
          <w:rFonts w:asciiTheme="minorHAnsi" w:eastAsia="Times New Roman" w:hAnsiTheme="minorHAnsi" w:cstheme="minorHAnsi"/>
        </w:rPr>
        <w:t>often</w:t>
      </w:r>
      <w:proofErr w:type="gramEnd"/>
    </w:p>
    <w:p w14:paraId="3B2B0E5B" w14:textId="77777777" w:rsidR="0024051E" w:rsidRPr="0024051E" w:rsidRDefault="0024051E" w:rsidP="0024051E">
      <w:pPr>
        <w:pStyle w:val="ListParagraph"/>
        <w:numPr>
          <w:ilvl w:val="0"/>
          <w:numId w:val="1"/>
        </w:numPr>
        <w:contextualSpacing/>
        <w:rPr>
          <w:rFonts w:asciiTheme="minorHAnsi" w:eastAsia="Times New Roman" w:hAnsiTheme="minorHAnsi" w:cstheme="minorHAnsi"/>
        </w:rPr>
      </w:pPr>
      <w:r w:rsidRPr="0024051E">
        <w:rPr>
          <w:rFonts w:asciiTheme="minorHAnsi" w:eastAsia="Times New Roman" w:hAnsiTheme="minorHAnsi" w:cstheme="minorHAnsi"/>
        </w:rPr>
        <w:t xml:space="preserve">Create criteria for </w:t>
      </w:r>
      <w:proofErr w:type="gramStart"/>
      <w:r w:rsidRPr="0024051E">
        <w:rPr>
          <w:rFonts w:asciiTheme="minorHAnsi" w:eastAsia="Times New Roman" w:hAnsiTheme="minorHAnsi" w:cstheme="minorHAnsi"/>
        </w:rPr>
        <w:t>eligibility</w:t>
      </w:r>
      <w:proofErr w:type="gramEnd"/>
    </w:p>
    <w:p w14:paraId="7DD2996A" w14:textId="77777777" w:rsidR="0024051E" w:rsidRPr="0024051E" w:rsidRDefault="0024051E" w:rsidP="0024051E">
      <w:pPr>
        <w:pStyle w:val="ListParagraph"/>
        <w:numPr>
          <w:ilvl w:val="0"/>
          <w:numId w:val="1"/>
        </w:numPr>
        <w:contextualSpacing/>
        <w:rPr>
          <w:rFonts w:asciiTheme="minorHAnsi" w:eastAsia="Times New Roman" w:hAnsiTheme="minorHAnsi" w:cstheme="minorHAnsi"/>
        </w:rPr>
      </w:pPr>
      <w:r w:rsidRPr="0024051E">
        <w:rPr>
          <w:rFonts w:asciiTheme="minorHAnsi" w:eastAsia="Times New Roman" w:hAnsiTheme="minorHAnsi" w:cstheme="minorHAnsi"/>
        </w:rPr>
        <w:t>Set a date that the must have been hired by to be included in CEC (CEC will be awarded at completion of entrance probation using the completion of probation evaluation rating)</w:t>
      </w:r>
    </w:p>
    <w:p w14:paraId="16834528" w14:textId="77777777" w:rsidR="0024051E" w:rsidRPr="0024051E" w:rsidRDefault="0024051E" w:rsidP="0024051E">
      <w:pPr>
        <w:pStyle w:val="ListParagraph"/>
        <w:numPr>
          <w:ilvl w:val="1"/>
          <w:numId w:val="1"/>
        </w:numPr>
        <w:spacing w:before="100" w:beforeAutospacing="1" w:after="100" w:afterAutospacing="1"/>
        <w:contextualSpacing/>
        <w:rPr>
          <w:rFonts w:asciiTheme="minorHAnsi" w:eastAsia="Times New Roman" w:hAnsiTheme="minorHAnsi" w:cstheme="minorHAnsi"/>
        </w:rPr>
      </w:pPr>
      <w:r w:rsidRPr="0024051E">
        <w:rPr>
          <w:rFonts w:asciiTheme="minorHAnsi" w:eastAsia="Times New Roman" w:hAnsiTheme="minorHAnsi" w:cstheme="minorHAnsi"/>
        </w:rPr>
        <w:t>For new hire participation in the FY24 CEC, I recommend cutting it off as soon as you start the calculations for the plan.  (Example: March 1)</w:t>
      </w:r>
    </w:p>
    <w:p w14:paraId="135467FA" w14:textId="77777777" w:rsidR="0024051E" w:rsidRPr="0024051E" w:rsidRDefault="0024051E" w:rsidP="0024051E">
      <w:pPr>
        <w:pStyle w:val="ListParagraph"/>
        <w:numPr>
          <w:ilvl w:val="0"/>
          <w:numId w:val="1"/>
        </w:numPr>
        <w:contextualSpacing/>
        <w:rPr>
          <w:rFonts w:asciiTheme="minorHAnsi" w:eastAsia="Times New Roman" w:hAnsiTheme="minorHAnsi" w:cstheme="minorHAnsi"/>
        </w:rPr>
      </w:pPr>
      <w:r w:rsidRPr="0024051E">
        <w:rPr>
          <w:rFonts w:asciiTheme="minorHAnsi" w:eastAsia="Times New Roman" w:hAnsiTheme="minorHAnsi" w:cstheme="minorHAnsi"/>
        </w:rPr>
        <w:t>Temporary employees must have at least 1040 hours by CEC implementation date (if early) or June cutoff date (6/11/23) for 7/7/23 pay date.</w:t>
      </w:r>
    </w:p>
    <w:p w14:paraId="2825AE06" w14:textId="77777777" w:rsidR="0024051E" w:rsidRPr="0024051E" w:rsidRDefault="0024051E" w:rsidP="0024051E">
      <w:pPr>
        <w:pStyle w:val="ListParagraph"/>
        <w:numPr>
          <w:ilvl w:val="0"/>
          <w:numId w:val="1"/>
        </w:numPr>
        <w:contextualSpacing/>
        <w:rPr>
          <w:rFonts w:asciiTheme="minorHAnsi" w:eastAsia="Times New Roman" w:hAnsiTheme="minorHAnsi" w:cstheme="minorHAnsi"/>
        </w:rPr>
      </w:pPr>
      <w:r w:rsidRPr="0024051E">
        <w:rPr>
          <w:rFonts w:asciiTheme="minorHAnsi" w:eastAsia="Times New Roman" w:hAnsiTheme="minorHAnsi" w:cstheme="minorHAnsi"/>
        </w:rPr>
        <w:t xml:space="preserve">If someone is on a Performance Improvement Plan, they are not eligible until they successfully complete it.  Make sure to ask all supervisors if they have anyone on one in </w:t>
      </w:r>
      <w:proofErr w:type="gramStart"/>
      <w:r w:rsidRPr="0024051E">
        <w:rPr>
          <w:rFonts w:asciiTheme="minorHAnsi" w:eastAsia="Times New Roman" w:hAnsiTheme="minorHAnsi" w:cstheme="minorHAnsi"/>
        </w:rPr>
        <w:t>case</w:t>
      </w:r>
      <w:proofErr w:type="gramEnd"/>
      <w:r w:rsidRPr="0024051E">
        <w:rPr>
          <w:rFonts w:asciiTheme="minorHAnsi" w:eastAsia="Times New Roman" w:hAnsiTheme="minorHAnsi" w:cstheme="minorHAnsi"/>
        </w:rPr>
        <w:t xml:space="preserve"> they forgot to tell HR.  =0)</w:t>
      </w:r>
    </w:p>
    <w:p w14:paraId="7907C4BD" w14:textId="77777777" w:rsidR="0024051E" w:rsidRPr="0024051E" w:rsidRDefault="0024051E" w:rsidP="0024051E">
      <w:pPr>
        <w:pStyle w:val="ListParagraph"/>
        <w:numPr>
          <w:ilvl w:val="0"/>
          <w:numId w:val="2"/>
        </w:numPr>
        <w:spacing w:before="100" w:beforeAutospacing="1" w:after="100" w:afterAutospacing="1"/>
        <w:contextualSpacing/>
        <w:rPr>
          <w:rFonts w:asciiTheme="minorHAnsi" w:eastAsia="Times New Roman" w:hAnsiTheme="minorHAnsi" w:cstheme="minorHAnsi"/>
        </w:rPr>
      </w:pPr>
      <w:r w:rsidRPr="0024051E">
        <w:rPr>
          <w:rFonts w:eastAsia="Times New Roman" w:cstheme="minorHAnsi"/>
        </w:rPr>
        <w:t>Prepare letters to employee ahead of time so mail merging once plan is approved is quick and painless</w:t>
      </w:r>
    </w:p>
    <w:p w14:paraId="395EE39A" w14:textId="77777777" w:rsidR="0024051E" w:rsidRPr="0024051E" w:rsidRDefault="0024051E" w:rsidP="0024051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</w:rPr>
      </w:pPr>
      <w:r w:rsidRPr="0024051E">
        <w:rPr>
          <w:rFonts w:eastAsia="Times New Roman" w:cstheme="minorHAnsi"/>
        </w:rPr>
        <w:t xml:space="preserve">For entrance probation employees, I would assume that they would receive a Solid Sustained PE rating.  </w:t>
      </w:r>
    </w:p>
    <w:p w14:paraId="084E6CA8" w14:textId="77777777" w:rsidR="0024051E" w:rsidRPr="0024051E" w:rsidRDefault="0024051E" w:rsidP="0024051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</w:rPr>
      </w:pPr>
      <w:r w:rsidRPr="0024051E">
        <w:rPr>
          <w:rFonts w:eastAsia="Times New Roman" w:cstheme="minorHAnsi"/>
        </w:rPr>
        <w:t>For Directors, their process is different.  I would estimate relatively high to ensure that it can be covered at the later date.</w:t>
      </w:r>
    </w:p>
    <w:p w14:paraId="3A30FFF4" w14:textId="77777777" w:rsidR="0024051E" w:rsidRPr="0024051E" w:rsidRDefault="0024051E" w:rsidP="0024051E">
      <w:pPr>
        <w:rPr>
          <w:rFonts w:cstheme="minorHAnsi"/>
        </w:rPr>
      </w:pPr>
    </w:p>
    <w:sectPr w:rsidR="0024051E" w:rsidRPr="00240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366A"/>
    <w:multiLevelType w:val="multilevel"/>
    <w:tmpl w:val="638E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041CB"/>
    <w:multiLevelType w:val="hybridMultilevel"/>
    <w:tmpl w:val="DA94E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149757">
    <w:abstractNumId w:val="1"/>
  </w:num>
  <w:num w:numId="2" w16cid:durableId="212168166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49720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1E"/>
    <w:rsid w:val="0024051E"/>
    <w:rsid w:val="009E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52AD"/>
  <w15:chartTrackingRefBased/>
  <w15:docId w15:val="{4DE6DA51-E5CF-49E5-9645-86DDE617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51E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1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Ryan</dc:creator>
  <cp:keywords/>
  <dc:description/>
  <cp:lastModifiedBy>Andrea Ryan</cp:lastModifiedBy>
  <cp:revision>1</cp:revision>
  <dcterms:created xsi:type="dcterms:W3CDTF">2023-02-24T20:12:00Z</dcterms:created>
  <dcterms:modified xsi:type="dcterms:W3CDTF">2023-02-24T20:14:00Z</dcterms:modified>
</cp:coreProperties>
</file>