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XSpec="center" w:tblpY="1658"/>
        <w:tblW w:w="11358" w:type="dxa"/>
        <w:tblLook w:val="04A0" w:firstRow="1" w:lastRow="0" w:firstColumn="1" w:lastColumn="0" w:noHBand="0" w:noVBand="1"/>
      </w:tblPr>
      <w:tblGrid>
        <w:gridCol w:w="2767"/>
        <w:gridCol w:w="4429"/>
        <w:gridCol w:w="2068"/>
        <w:gridCol w:w="2094"/>
      </w:tblGrid>
      <w:tr w:rsidR="001A6EF7" w14:paraId="0FE21370" w14:textId="77777777" w:rsidTr="00FE2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202AE7FD" w14:textId="77777777" w:rsidR="00CE2056" w:rsidRPr="00E04114" w:rsidRDefault="00CE2056" w:rsidP="00CE2056">
            <w:r w:rsidRPr="00E04114">
              <w:t>Transaction</w:t>
            </w:r>
          </w:p>
        </w:tc>
        <w:tc>
          <w:tcPr>
            <w:tcW w:w="4429" w:type="dxa"/>
          </w:tcPr>
          <w:p w14:paraId="2912907B" w14:textId="77777777" w:rsidR="00CE2056" w:rsidRPr="00E04114" w:rsidRDefault="00CE2056" w:rsidP="00CE2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4114">
              <w:t>Description</w:t>
            </w:r>
          </w:p>
        </w:tc>
        <w:tc>
          <w:tcPr>
            <w:tcW w:w="2068" w:type="dxa"/>
          </w:tcPr>
          <w:p w14:paraId="483D81AB" w14:textId="77777777" w:rsidR="00CE2056" w:rsidRPr="00E04114" w:rsidRDefault="00CE2056" w:rsidP="00CE2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4114">
              <w:t>Last Date in Legacy</w:t>
            </w:r>
          </w:p>
        </w:tc>
        <w:tc>
          <w:tcPr>
            <w:tcW w:w="2094" w:type="dxa"/>
          </w:tcPr>
          <w:p w14:paraId="7AA465CB" w14:textId="77777777" w:rsidR="00CE2056" w:rsidRPr="00E04114" w:rsidRDefault="00CE2056" w:rsidP="00CE2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4114">
              <w:t xml:space="preserve">First </w:t>
            </w:r>
            <w:r>
              <w:t>D</w:t>
            </w:r>
            <w:r w:rsidRPr="00E04114">
              <w:t>ate in Luma</w:t>
            </w:r>
          </w:p>
        </w:tc>
      </w:tr>
      <w:tr w:rsidR="001A6EF7" w14:paraId="70EED8A1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F10585F" w14:textId="77777777" w:rsidR="00CE2056" w:rsidRDefault="00CE2056" w:rsidP="00CE205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9" w:type="dxa"/>
          </w:tcPr>
          <w:p w14:paraId="611B268D" w14:textId="77777777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</w:tcPr>
          <w:p w14:paraId="69A2DABE" w14:textId="77777777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27AE9DF7" w14:textId="77777777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6EF7" w14:paraId="03448FC7" w14:textId="77777777" w:rsidTr="00FE278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15F998C5" w14:textId="77777777" w:rsidR="00CE2056" w:rsidRPr="00B354F8" w:rsidRDefault="00CE2056" w:rsidP="00CE2056">
            <w:pPr>
              <w:rPr>
                <w:b w:val="0"/>
                <w:bCs w:val="0"/>
              </w:rPr>
            </w:pPr>
            <w:r w:rsidRPr="00B354F8">
              <w:rPr>
                <w:b w:val="0"/>
                <w:bCs w:val="0"/>
              </w:rPr>
              <w:t xml:space="preserve">CEC </w:t>
            </w:r>
          </w:p>
          <w:p w14:paraId="23666FD8" w14:textId="77777777" w:rsidR="00CE2056" w:rsidRPr="00E04114" w:rsidRDefault="00CE2056" w:rsidP="00CE2056">
            <w:pPr>
              <w:rPr>
                <w:b w:val="0"/>
                <w:bCs w:val="0"/>
              </w:rPr>
            </w:pPr>
          </w:p>
        </w:tc>
        <w:tc>
          <w:tcPr>
            <w:tcW w:w="4429" w:type="dxa"/>
          </w:tcPr>
          <w:p w14:paraId="2BDD86BD" w14:textId="0974B83B" w:rsidR="00CE2056" w:rsidRDefault="00CE2056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day to submit CEC early implementation into IPOPs. </w:t>
            </w:r>
            <w:r w:rsidR="00B65599" w:rsidRPr="002518DD">
              <w:rPr>
                <w:i/>
                <w:iCs/>
              </w:rPr>
              <w:t>Please refer to the CEC plan for additional details.</w:t>
            </w:r>
          </w:p>
        </w:tc>
        <w:tc>
          <w:tcPr>
            <w:tcW w:w="2068" w:type="dxa"/>
          </w:tcPr>
          <w:p w14:paraId="6C86CF42" w14:textId="19A4E01B" w:rsidR="00CE2056" w:rsidRDefault="00CE2056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0ACA0593" w14:textId="77777777" w:rsidR="00CE2056" w:rsidRDefault="00CE2056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EF7" w14:paraId="61AF4406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84C81AF" w14:textId="76C9D8B7" w:rsidR="00CE2056" w:rsidRPr="004347CB" w:rsidRDefault="00CE2056" w:rsidP="00CE2056">
            <w:pPr>
              <w:rPr>
                <w:b w:val="0"/>
                <w:bCs w:val="0"/>
              </w:rPr>
            </w:pPr>
            <w:r w:rsidRPr="004347CB">
              <w:rPr>
                <w:b w:val="0"/>
                <w:bCs w:val="0"/>
              </w:rPr>
              <w:t>Org Structure Changes</w:t>
            </w:r>
            <w:r w:rsidR="005D585F" w:rsidRPr="004347CB">
              <w:rPr>
                <w:b w:val="0"/>
                <w:bCs w:val="0"/>
              </w:rPr>
              <w:t>/ Work Books</w:t>
            </w:r>
          </w:p>
        </w:tc>
        <w:tc>
          <w:tcPr>
            <w:tcW w:w="4429" w:type="dxa"/>
          </w:tcPr>
          <w:p w14:paraId="2A17FFDA" w14:textId="16035E09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Finalize all org structure changes to reflect updates in Luma and submit to SCO</w:t>
            </w:r>
            <w:r w:rsidR="00B65599">
              <w:t xml:space="preserve"> by </w:t>
            </w:r>
            <w:r w:rsidR="00206708">
              <w:t>5/12/2023</w:t>
            </w:r>
            <w:r w:rsidR="005D585F">
              <w:t>.</w:t>
            </w:r>
          </w:p>
        </w:tc>
        <w:tc>
          <w:tcPr>
            <w:tcW w:w="2068" w:type="dxa"/>
          </w:tcPr>
          <w:p w14:paraId="75BF208A" w14:textId="1A67BF06" w:rsidR="00CE2056" w:rsidRDefault="00144359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Submit to SCO by </w:t>
            </w:r>
            <w:r w:rsidR="001A6EF7">
              <w:t>5</w:t>
            </w:r>
            <w:r w:rsidRPr="00D44F01">
              <w:t>/1</w:t>
            </w:r>
            <w:r w:rsidR="001A6EF7">
              <w:t>2</w:t>
            </w:r>
            <w:r w:rsidRPr="00D44F01">
              <w:t>/2023</w:t>
            </w:r>
          </w:p>
        </w:tc>
        <w:tc>
          <w:tcPr>
            <w:tcW w:w="2094" w:type="dxa"/>
          </w:tcPr>
          <w:p w14:paraId="40503FE0" w14:textId="40872F59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</w:t>
            </w:r>
            <w:r w:rsidR="00C13458">
              <w:t>20</w:t>
            </w:r>
            <w:r>
              <w:t>/2023</w:t>
            </w:r>
          </w:p>
        </w:tc>
      </w:tr>
      <w:tr w:rsidR="001A6EF7" w14:paraId="342636B9" w14:textId="77777777" w:rsidTr="00FE278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1BD1773E" w14:textId="53C49FC6" w:rsidR="00CF4B12" w:rsidRPr="00CF4B12" w:rsidRDefault="00CE2056" w:rsidP="00D44F01">
            <w:pPr>
              <w:rPr>
                <w:highlight w:val="yellow"/>
              </w:rPr>
            </w:pPr>
            <w:r w:rsidRPr="00D44F01">
              <w:rPr>
                <w:b w:val="0"/>
                <w:bCs w:val="0"/>
              </w:rPr>
              <w:t>New Positions</w:t>
            </w:r>
            <w:r w:rsidR="00CF4B12" w:rsidRPr="00D44F01">
              <w:rPr>
                <w:b w:val="0"/>
                <w:bCs w:val="0"/>
              </w:rPr>
              <w:t xml:space="preserve"> </w:t>
            </w:r>
            <w:r w:rsidR="00D44F01">
              <w:rPr>
                <w:b w:val="0"/>
                <w:bCs w:val="0"/>
              </w:rPr>
              <w:t xml:space="preserve">approved by the 2023 </w:t>
            </w:r>
            <w:r w:rsidR="00D44F01" w:rsidRPr="00D44F01">
              <w:rPr>
                <w:b w:val="0"/>
                <w:bCs w:val="0"/>
              </w:rPr>
              <w:t>Legislat</w:t>
            </w:r>
            <w:r w:rsidR="00D44F01">
              <w:rPr>
                <w:b w:val="0"/>
                <w:bCs w:val="0"/>
              </w:rPr>
              <w:t>ure</w:t>
            </w:r>
            <w:r w:rsidR="00D44F01" w:rsidRPr="00D44F01">
              <w:rPr>
                <w:b w:val="0"/>
                <w:bCs w:val="0"/>
              </w:rPr>
              <w:t xml:space="preserve"> </w:t>
            </w:r>
          </w:p>
        </w:tc>
        <w:tc>
          <w:tcPr>
            <w:tcW w:w="4429" w:type="dxa"/>
          </w:tcPr>
          <w:p w14:paraId="4DD84FED" w14:textId="77D2E5EA" w:rsidR="00CE2056" w:rsidRPr="00273DB6" w:rsidRDefault="00985A20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New </w:t>
            </w:r>
            <w:r w:rsidRPr="00D44F01">
              <w:t xml:space="preserve">Positions approved by the legislature </w:t>
            </w:r>
            <w:r>
              <w:t>and effective hiring date of 6/10/2023</w:t>
            </w:r>
            <w:r w:rsidR="00C13458">
              <w:t xml:space="preserve"> or earlier</w:t>
            </w:r>
            <w:r>
              <w:t xml:space="preserve">, need to be entered into IPOPs by 6/1/2023 with </w:t>
            </w:r>
            <w:r w:rsidRPr="00D44F01">
              <w:t>an “</w:t>
            </w:r>
            <w:proofErr w:type="gramStart"/>
            <w:r w:rsidRPr="00D44F01">
              <w:t>awaiting</w:t>
            </w:r>
            <w:proofErr w:type="gramEnd"/>
            <w:r w:rsidRPr="00D44F01">
              <w:t xml:space="preserve"> for release” status</w:t>
            </w:r>
            <w:r>
              <w:t xml:space="preserve"> by 5pm P</w:t>
            </w:r>
            <w:r w:rsidR="000757C8">
              <w:t>D</w:t>
            </w:r>
            <w:r>
              <w:t xml:space="preserve">T. </w:t>
            </w:r>
            <w:r w:rsidRPr="00D44F01">
              <w:t>Positions approved by the Legislature</w:t>
            </w:r>
            <w:r>
              <w:t xml:space="preserve"> filled on/after 6/11/2023</w:t>
            </w:r>
            <w:r w:rsidRPr="00D44F01">
              <w:t xml:space="preserve"> with an effective date of 7/1/2023 should be entered into Luma</w:t>
            </w:r>
          </w:p>
        </w:tc>
        <w:tc>
          <w:tcPr>
            <w:tcW w:w="2068" w:type="dxa"/>
          </w:tcPr>
          <w:p w14:paraId="7E7F1F18" w14:textId="64C593CE" w:rsidR="00CE2056" w:rsidRPr="00273DB6" w:rsidRDefault="00193A8A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93A8A">
              <w:t>6/1/2023</w:t>
            </w:r>
          </w:p>
        </w:tc>
        <w:tc>
          <w:tcPr>
            <w:tcW w:w="2094" w:type="dxa"/>
          </w:tcPr>
          <w:p w14:paraId="6DD8E06A" w14:textId="049131B7" w:rsidR="00CE2056" w:rsidRPr="00273DB6" w:rsidRDefault="00D44F01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44F01">
              <w:t>6/</w:t>
            </w:r>
            <w:r w:rsidR="007A7126">
              <w:t>20</w:t>
            </w:r>
            <w:r w:rsidRPr="00D44F01">
              <w:t>/2023</w:t>
            </w:r>
          </w:p>
        </w:tc>
      </w:tr>
      <w:tr w:rsidR="001A6EF7" w14:paraId="123345B6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390E268F" w14:textId="77777777" w:rsidR="00CE2056" w:rsidRPr="00E04114" w:rsidRDefault="00CE2056" w:rsidP="00CE205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Performance Evaluations</w:t>
            </w:r>
          </w:p>
        </w:tc>
        <w:tc>
          <w:tcPr>
            <w:tcW w:w="4429" w:type="dxa"/>
          </w:tcPr>
          <w:p w14:paraId="6EE9FD22" w14:textId="07405863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Evaluations must be in a “transmitted” status in IPERFORM or keyed into</w:t>
            </w:r>
            <w:r w:rsidR="00B65599">
              <w:t xml:space="preserve"> the </w:t>
            </w:r>
            <w:r>
              <w:t xml:space="preserve"> Performance Evaluation History data base</w:t>
            </w:r>
            <w:r w:rsidR="00B65599">
              <w:t xml:space="preserve"> by 5/21/2023.</w:t>
            </w:r>
          </w:p>
        </w:tc>
        <w:tc>
          <w:tcPr>
            <w:tcW w:w="2068" w:type="dxa"/>
          </w:tcPr>
          <w:p w14:paraId="33AA4491" w14:textId="4D3B5C17" w:rsidR="00EA7EE2" w:rsidRDefault="00EA7EE2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 6/10/2023</w:t>
            </w:r>
          </w:p>
          <w:p w14:paraId="21A1029B" w14:textId="363BF7D4" w:rsidR="00CE2056" w:rsidRDefault="00EA7EE2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Process: </w:t>
            </w:r>
            <w:r w:rsidR="00CE2056">
              <w:t>5/21/2023</w:t>
            </w:r>
          </w:p>
        </w:tc>
        <w:tc>
          <w:tcPr>
            <w:tcW w:w="2094" w:type="dxa"/>
          </w:tcPr>
          <w:p w14:paraId="7CE6E29E" w14:textId="4B70DADC" w:rsidR="00923EE2" w:rsidRDefault="00923EE2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 6/11/2023</w:t>
            </w:r>
          </w:p>
          <w:p w14:paraId="38EDB486" w14:textId="7F5C423A" w:rsidR="00CE2056" w:rsidRDefault="00923EE2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Process: </w:t>
            </w:r>
            <w:r w:rsidR="00CE2056">
              <w:t>6/</w:t>
            </w:r>
            <w:r w:rsidR="00C13458">
              <w:t>20</w:t>
            </w:r>
            <w:r w:rsidR="00CE2056">
              <w:t>/2023</w:t>
            </w:r>
          </w:p>
        </w:tc>
      </w:tr>
      <w:tr w:rsidR="001A6EF7" w14:paraId="66905521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54107A58" w14:textId="77777777" w:rsidR="00CE2056" w:rsidRDefault="00CE2056" w:rsidP="00CE2056">
            <w:r w:rsidRPr="00E04114">
              <w:rPr>
                <w:b w:val="0"/>
                <w:bCs w:val="0"/>
              </w:rPr>
              <w:t>Employee Benefits</w:t>
            </w:r>
          </w:p>
          <w:p w14:paraId="5406001A" w14:textId="5B6EA812" w:rsidR="005D585F" w:rsidRPr="00E04114" w:rsidRDefault="005D585F" w:rsidP="00CE205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Process date 5/31</w:t>
            </w:r>
          </w:p>
        </w:tc>
        <w:tc>
          <w:tcPr>
            <w:tcW w:w="4429" w:type="dxa"/>
          </w:tcPr>
          <w:p w14:paraId="053ECD00" w14:textId="08061306" w:rsidR="00CE2056" w:rsidRDefault="00CE2056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enrollment begins 4/23/2023. End date for Employee Benefits Enrollment in Legacy</w:t>
            </w:r>
            <w:r w:rsidR="00327D4A">
              <w:t xml:space="preserve"> is 5/31/2023</w:t>
            </w:r>
            <w:r>
              <w:t xml:space="preserve">. </w:t>
            </w:r>
            <w:r w:rsidR="00327D4A">
              <w:t>From 6/1/2023 to 6/</w:t>
            </w:r>
            <w:r w:rsidR="004C27C6">
              <w:t>19</w:t>
            </w:r>
            <w:r w:rsidR="00327D4A">
              <w:t xml:space="preserve">/2023, agency new hires enrolling </w:t>
            </w:r>
            <w:r w:rsidR="00B65599">
              <w:t>into</w:t>
            </w:r>
            <w:r w:rsidR="00327D4A">
              <w:t xml:space="preserve"> medical/dental/FSA/</w:t>
            </w:r>
            <w:proofErr w:type="gramStart"/>
            <w:r w:rsidR="00327D4A">
              <w:t>HSA  or</w:t>
            </w:r>
            <w:proofErr w:type="gramEnd"/>
            <w:r w:rsidR="00327D4A">
              <w:t xml:space="preserve"> current employees making changes due to a Qualifying Life Event will complete a paper application and submit  to OGI for processing.</w:t>
            </w:r>
          </w:p>
        </w:tc>
        <w:tc>
          <w:tcPr>
            <w:tcW w:w="2068" w:type="dxa"/>
          </w:tcPr>
          <w:p w14:paraId="554B2D86" w14:textId="01E09111" w:rsidR="00CE2056" w:rsidRDefault="00794035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Process: </w:t>
            </w:r>
            <w:r w:rsidR="00CE2056">
              <w:t>5/31/2023</w:t>
            </w:r>
          </w:p>
        </w:tc>
        <w:tc>
          <w:tcPr>
            <w:tcW w:w="2094" w:type="dxa"/>
          </w:tcPr>
          <w:p w14:paraId="55A14663" w14:textId="2AD4D228" w:rsidR="00CE2056" w:rsidRDefault="004A6874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Process: </w:t>
            </w:r>
            <w:r w:rsidR="00394106" w:rsidRPr="003E0CC0">
              <w:t>6/</w:t>
            </w:r>
            <w:r w:rsidR="007A7126">
              <w:t>20</w:t>
            </w:r>
            <w:r w:rsidR="003E0CC0" w:rsidRPr="003E0CC0">
              <w:t>/2023</w:t>
            </w:r>
          </w:p>
          <w:p w14:paraId="401E542F" w14:textId="50903B5E" w:rsidR="004A6874" w:rsidRPr="003E0CC0" w:rsidRDefault="004A6874" w:rsidP="00CE2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EF7" w14:paraId="6DAFEE56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4A1ECCD2" w14:textId="77777777" w:rsidR="00CE2056" w:rsidRPr="00E04114" w:rsidRDefault="00CE2056" w:rsidP="00CE205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IPOPs Actions</w:t>
            </w:r>
          </w:p>
        </w:tc>
        <w:tc>
          <w:tcPr>
            <w:tcW w:w="4429" w:type="dxa"/>
          </w:tcPr>
          <w:p w14:paraId="1AA47B78" w14:textId="4E1D25A3" w:rsidR="00CE2056" w:rsidRDefault="00CE2056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056">
              <w:rPr>
                <w:b/>
                <w:bCs/>
              </w:rPr>
              <w:t xml:space="preserve">All </w:t>
            </w:r>
            <w:r>
              <w:t>IPOP</w:t>
            </w:r>
            <w:r w:rsidR="00773A45">
              <w:t>s</w:t>
            </w:r>
            <w:r>
              <w:t xml:space="preserve"> actions with an effective date of 6/10/2023 or earlier, must be entered into IPOPS and have an “awaiting release” status by 5pm P</w:t>
            </w:r>
            <w:r w:rsidR="006B2E4F">
              <w:t xml:space="preserve">DT </w:t>
            </w:r>
            <w:r w:rsidR="00394106">
              <w:t xml:space="preserve">on </w:t>
            </w:r>
            <w:r w:rsidR="006B2E4F">
              <w:t>6/1/2023</w:t>
            </w:r>
            <w:r>
              <w:t xml:space="preserve">. </w:t>
            </w:r>
            <w:r w:rsidR="004347CB" w:rsidRPr="00D52D6B">
              <w:rPr>
                <w:b/>
                <w:bCs/>
              </w:rPr>
              <w:t>This includes new hires, re-hires, transfers,</w:t>
            </w:r>
            <w:r w:rsidR="00C0644F">
              <w:rPr>
                <w:b/>
                <w:bCs/>
              </w:rPr>
              <w:t xml:space="preserve"> and</w:t>
            </w:r>
            <w:r w:rsidR="004347CB" w:rsidRPr="00D52D6B">
              <w:rPr>
                <w:b/>
                <w:bCs/>
              </w:rPr>
              <w:t xml:space="preserve"> promotions</w:t>
            </w:r>
            <w:r w:rsidR="00C0644F">
              <w:rPr>
                <w:b/>
                <w:bCs/>
              </w:rPr>
              <w:t>.</w:t>
            </w:r>
          </w:p>
        </w:tc>
        <w:tc>
          <w:tcPr>
            <w:tcW w:w="2068" w:type="dxa"/>
          </w:tcPr>
          <w:p w14:paraId="2FC81060" w14:textId="77777777" w:rsidR="00CE2C48" w:rsidRDefault="00CE2C48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 6/10/2023</w:t>
            </w:r>
          </w:p>
          <w:p w14:paraId="2928FC4E" w14:textId="77777777" w:rsidR="003726F7" w:rsidRDefault="003726F7" w:rsidP="00372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Process:6/01/2023</w:t>
            </w:r>
          </w:p>
          <w:p w14:paraId="332162A4" w14:textId="32A2EF6E" w:rsidR="003726F7" w:rsidRDefault="003726F7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1570D4AF" w14:textId="2A809BB4" w:rsidR="00983509" w:rsidRDefault="00983509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</w:t>
            </w:r>
            <w:r w:rsidR="00FE2783">
              <w:t xml:space="preserve"> 6/11/2023</w:t>
            </w:r>
          </w:p>
          <w:p w14:paraId="146C31EB" w14:textId="6852054E" w:rsidR="00CE2056" w:rsidRDefault="00983509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Process: </w:t>
            </w:r>
            <w:r w:rsidR="004347CB">
              <w:t>6/</w:t>
            </w:r>
            <w:r w:rsidR="00C13458">
              <w:t>20</w:t>
            </w:r>
            <w:r w:rsidR="004347CB">
              <w:t>/2023</w:t>
            </w:r>
          </w:p>
          <w:p w14:paraId="22D20253" w14:textId="6B44D9A5" w:rsidR="004347CB" w:rsidRDefault="004347CB" w:rsidP="00CE2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Note: Luma will use a different process than I-POPs</w:t>
            </w:r>
          </w:p>
        </w:tc>
      </w:tr>
      <w:tr w:rsidR="001A6EF7" w14:paraId="56AD03E9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1EC5774E" w14:textId="731A208F" w:rsidR="00C0644F" w:rsidRPr="00C0644F" w:rsidRDefault="00C0644F" w:rsidP="004347CB">
            <w:pPr>
              <w:rPr>
                <w:b w:val="0"/>
                <w:bCs w:val="0"/>
              </w:rPr>
            </w:pPr>
            <w:r w:rsidRPr="00C0644F">
              <w:rPr>
                <w:b w:val="0"/>
                <w:bCs w:val="0"/>
              </w:rPr>
              <w:t>Terminations</w:t>
            </w:r>
          </w:p>
        </w:tc>
        <w:tc>
          <w:tcPr>
            <w:tcW w:w="4429" w:type="dxa"/>
          </w:tcPr>
          <w:p w14:paraId="187EB5D1" w14:textId="2D1D976E" w:rsidR="00C0644F" w:rsidRPr="0061498E" w:rsidRDefault="00C130DE" w:rsidP="0043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Freeze for Terminations. Legacy does not post terminations until after payroll runs. </w:t>
            </w:r>
          </w:p>
        </w:tc>
        <w:tc>
          <w:tcPr>
            <w:tcW w:w="2068" w:type="dxa"/>
          </w:tcPr>
          <w:p w14:paraId="3A425B83" w14:textId="7835A56B" w:rsidR="00E94A24" w:rsidRDefault="00E94A24" w:rsidP="0043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 6/10/2023</w:t>
            </w:r>
          </w:p>
          <w:p w14:paraId="5011DB88" w14:textId="258D27C9" w:rsidR="00C0644F" w:rsidRPr="0061498E" w:rsidRDefault="00C130DE" w:rsidP="0043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Processed until</w:t>
            </w:r>
            <w:r w:rsidR="003A2939">
              <w:t>:</w:t>
            </w:r>
            <w:r>
              <w:t xml:space="preserve"> 6/15/2023</w:t>
            </w:r>
          </w:p>
        </w:tc>
        <w:tc>
          <w:tcPr>
            <w:tcW w:w="2094" w:type="dxa"/>
          </w:tcPr>
          <w:p w14:paraId="4878BE4D" w14:textId="77777777" w:rsidR="00C0644F" w:rsidRDefault="003A2939" w:rsidP="0043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</w:t>
            </w:r>
            <w:r w:rsidR="00C130DE">
              <w:t>6/11/2023</w:t>
            </w:r>
          </w:p>
          <w:p w14:paraId="581FCA9E" w14:textId="72A70555" w:rsidR="003A2939" w:rsidRPr="0061498E" w:rsidRDefault="003A2939" w:rsidP="0043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Process: 6/</w:t>
            </w:r>
            <w:r w:rsidR="00C13458">
              <w:t>20</w:t>
            </w:r>
            <w:r>
              <w:t>/2023</w:t>
            </w:r>
          </w:p>
        </w:tc>
      </w:tr>
      <w:tr w:rsidR="001A6EF7" w14:paraId="707DA8FD" w14:textId="77777777" w:rsidTr="003B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2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4F00D89B" w14:textId="04B166A0" w:rsidR="004347CB" w:rsidRPr="00C130DE" w:rsidRDefault="0065200E" w:rsidP="004347CB">
            <w:pPr>
              <w:rPr>
                <w:b w:val="0"/>
                <w:bCs w:val="0"/>
                <w:highlight w:val="yellow"/>
              </w:rPr>
            </w:pPr>
            <w:bookmarkStart w:id="0" w:name="_Hlk129951555"/>
            <w:r w:rsidRPr="00C130DE">
              <w:t xml:space="preserve">Critical </w:t>
            </w:r>
            <w:r w:rsidRPr="001202EE">
              <w:t>Hires Only</w:t>
            </w:r>
            <w:r w:rsidR="004347CB" w:rsidRPr="00C130DE">
              <w:t xml:space="preserve"> </w:t>
            </w:r>
            <w:r w:rsidR="001202EE">
              <w:t>– more info to be provided</w:t>
            </w:r>
          </w:p>
        </w:tc>
        <w:tc>
          <w:tcPr>
            <w:tcW w:w="4429" w:type="dxa"/>
          </w:tcPr>
          <w:p w14:paraId="4053AFE6" w14:textId="752500B6" w:rsidR="004347CB" w:rsidRPr="00C130DE" w:rsidRDefault="004347CB" w:rsidP="00434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30DE">
              <w:t xml:space="preserve">If a new hire effective date is </w:t>
            </w:r>
            <w:r w:rsidR="0065200E" w:rsidRPr="00C130DE">
              <w:t xml:space="preserve">between </w:t>
            </w:r>
            <w:r w:rsidR="00C130DE" w:rsidRPr="00C130DE">
              <w:t xml:space="preserve">6/3/2023 and </w:t>
            </w:r>
            <w:r w:rsidR="0065200E" w:rsidRPr="00C130DE">
              <w:t>6/1</w:t>
            </w:r>
            <w:r w:rsidR="00C130DE" w:rsidRPr="00C130DE">
              <w:t>0</w:t>
            </w:r>
            <w:r w:rsidR="0065200E" w:rsidRPr="00C130DE">
              <w:t>/2023</w:t>
            </w:r>
            <w:r w:rsidR="00C130DE" w:rsidRPr="00C130DE">
              <w:t xml:space="preserve"> and the 6/1/2023 </w:t>
            </w:r>
            <w:r w:rsidR="002E1633">
              <w:t xml:space="preserve">IPOs </w:t>
            </w:r>
            <w:r w:rsidR="00C130DE" w:rsidRPr="00C130DE">
              <w:t>deadline is missed, the hire</w:t>
            </w:r>
            <w:r w:rsidR="0065200E" w:rsidRPr="00C130DE">
              <w:t xml:space="preserve"> </w:t>
            </w:r>
            <w:r w:rsidR="00C130DE" w:rsidRPr="00C130DE">
              <w:t xml:space="preserve">needs to be dual entered into Legacy and Luma. </w:t>
            </w:r>
            <w:r w:rsidR="0061498E" w:rsidRPr="00C130DE">
              <w:t>This allow</w:t>
            </w:r>
            <w:r w:rsidR="00770DF8" w:rsidRPr="00C130DE">
              <w:t>s</w:t>
            </w:r>
            <w:r w:rsidR="0061498E" w:rsidRPr="00C130DE">
              <w:t xml:space="preserve"> the</w:t>
            </w:r>
            <w:r w:rsidR="00770DF8" w:rsidRPr="00C130DE">
              <w:t xml:space="preserve"> employee </w:t>
            </w:r>
            <w:r w:rsidR="0061498E" w:rsidRPr="00C130DE">
              <w:t xml:space="preserve">to be paid </w:t>
            </w:r>
            <w:r w:rsidR="00770DF8" w:rsidRPr="00C130DE">
              <w:t>o</w:t>
            </w:r>
            <w:r w:rsidR="0061498E" w:rsidRPr="00C130DE">
              <w:t xml:space="preserve">n the last legacy payroll. The </w:t>
            </w:r>
            <w:r w:rsidR="00770DF8" w:rsidRPr="00C130DE">
              <w:t xml:space="preserve">manual entry into </w:t>
            </w:r>
            <w:r w:rsidR="0061498E" w:rsidRPr="00C130DE">
              <w:t>Luma on 6/</w:t>
            </w:r>
            <w:r w:rsidR="00C13458">
              <w:t>20</w:t>
            </w:r>
            <w:r w:rsidR="0061498E" w:rsidRPr="00C130DE">
              <w:t>/2023 will allow the</w:t>
            </w:r>
            <w:r w:rsidR="00770DF8" w:rsidRPr="00C130DE">
              <w:t xml:space="preserve"> employee to </w:t>
            </w:r>
            <w:r w:rsidR="0061498E" w:rsidRPr="00C130DE">
              <w:t xml:space="preserve">paid on </w:t>
            </w:r>
            <w:r w:rsidR="003B1D51">
              <w:t xml:space="preserve">the first </w:t>
            </w:r>
            <w:r w:rsidR="0061498E" w:rsidRPr="00C130DE">
              <w:t>the first Luma payroll.</w:t>
            </w:r>
          </w:p>
        </w:tc>
        <w:tc>
          <w:tcPr>
            <w:tcW w:w="2068" w:type="dxa"/>
          </w:tcPr>
          <w:p w14:paraId="658FEF7B" w14:textId="136E036B" w:rsidR="004347CB" w:rsidRPr="00C130DE" w:rsidRDefault="004347CB" w:rsidP="00434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C130DE">
              <w:t>6/1</w:t>
            </w:r>
            <w:r w:rsidR="00C130DE">
              <w:t>0</w:t>
            </w:r>
            <w:r w:rsidRPr="00C130DE">
              <w:t>/2023</w:t>
            </w:r>
          </w:p>
        </w:tc>
        <w:tc>
          <w:tcPr>
            <w:tcW w:w="2094" w:type="dxa"/>
          </w:tcPr>
          <w:p w14:paraId="5DE33539" w14:textId="26D56E33" w:rsidR="004347CB" w:rsidRPr="00C130DE" w:rsidRDefault="004347CB" w:rsidP="00434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C130DE">
              <w:t>6/</w:t>
            </w:r>
            <w:r w:rsidR="00C13458">
              <w:t>20</w:t>
            </w:r>
            <w:r w:rsidRPr="00C130DE">
              <w:t>/2023</w:t>
            </w:r>
          </w:p>
        </w:tc>
      </w:tr>
      <w:bookmarkEnd w:id="0"/>
      <w:tr w:rsidR="001A6EF7" w14:paraId="28BCF779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11573E53" w14:textId="0401ECC8" w:rsidR="00D52D6B" w:rsidRPr="004C27C6" w:rsidRDefault="00D52D6B" w:rsidP="00D52D6B">
            <w:pPr>
              <w:rPr>
                <w:b w:val="0"/>
                <w:bCs w:val="0"/>
              </w:rPr>
            </w:pPr>
            <w:r w:rsidRPr="004C27C6">
              <w:rPr>
                <w:b w:val="0"/>
                <w:bCs w:val="0"/>
              </w:rPr>
              <w:t>Pay Period</w:t>
            </w:r>
            <w:r w:rsidR="001A6EF7" w:rsidRPr="004C27C6">
              <w:rPr>
                <w:b w:val="0"/>
                <w:bCs w:val="0"/>
              </w:rPr>
              <w:t>/I-Time</w:t>
            </w:r>
          </w:p>
        </w:tc>
        <w:tc>
          <w:tcPr>
            <w:tcW w:w="4429" w:type="dxa"/>
          </w:tcPr>
          <w:p w14:paraId="5AFEAAFA" w14:textId="7B000367" w:rsidR="00D52D6B" w:rsidRPr="004C27C6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7C6">
              <w:t>Pay period ends on 6/10/2023 –</w:t>
            </w:r>
            <w:r w:rsidR="004C27C6" w:rsidRPr="004C27C6">
              <w:t xml:space="preserve"> </w:t>
            </w:r>
            <w:proofErr w:type="gramStart"/>
            <w:r w:rsidR="004C27C6" w:rsidRPr="004C27C6">
              <w:t>time,  pay</w:t>
            </w:r>
            <w:proofErr w:type="gramEnd"/>
            <w:r w:rsidR="004C27C6" w:rsidRPr="004C27C6">
              <w:t xml:space="preserve"> batches and deductions </w:t>
            </w:r>
            <w:r w:rsidRPr="004C27C6">
              <w:t xml:space="preserve"> update</w:t>
            </w:r>
            <w:r w:rsidR="004C27C6" w:rsidRPr="004C27C6">
              <w:t>s</w:t>
            </w:r>
            <w:r w:rsidRPr="004C27C6">
              <w:t xml:space="preserve"> and</w:t>
            </w:r>
            <w:r w:rsidR="004C27C6" w:rsidRPr="004C27C6">
              <w:t xml:space="preserve">/or </w:t>
            </w:r>
            <w:r w:rsidRPr="004C27C6">
              <w:t xml:space="preserve">corrections may be submitted until 6/14/2023.  </w:t>
            </w:r>
          </w:p>
        </w:tc>
        <w:tc>
          <w:tcPr>
            <w:tcW w:w="2068" w:type="dxa"/>
          </w:tcPr>
          <w:p w14:paraId="349AE474" w14:textId="77777777" w:rsidR="00D52D6B" w:rsidRPr="004C27C6" w:rsidRDefault="00770722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7C6">
              <w:t xml:space="preserve">Effective: </w:t>
            </w:r>
            <w:r w:rsidR="00D52D6B" w:rsidRPr="004C27C6">
              <w:t>6/10/2023</w:t>
            </w:r>
          </w:p>
          <w:p w14:paraId="76F214D4" w14:textId="72EC0D3C" w:rsidR="00770722" w:rsidRPr="004C27C6" w:rsidRDefault="00770722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7C6">
              <w:t>Process:</w:t>
            </w:r>
            <w:r w:rsidR="003726F7" w:rsidRPr="004C27C6">
              <w:t>6/15/2023</w:t>
            </w:r>
          </w:p>
        </w:tc>
        <w:tc>
          <w:tcPr>
            <w:tcW w:w="2094" w:type="dxa"/>
          </w:tcPr>
          <w:p w14:paraId="78A83DEB" w14:textId="508AF71F" w:rsidR="003726F7" w:rsidRPr="004C27C6" w:rsidRDefault="001A6EF7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7C6">
              <w:t>N/A</w:t>
            </w:r>
          </w:p>
          <w:p w14:paraId="40160B51" w14:textId="5ACDA031" w:rsidR="00D52D6B" w:rsidRPr="004C27C6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EF7" w14:paraId="12012B76" w14:textId="77777777" w:rsidTr="003B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2155E886" w14:textId="0961AC3A" w:rsidR="00D52D6B" w:rsidRPr="004C27C6" w:rsidRDefault="001A6EF7" w:rsidP="00D52D6B">
            <w:pPr>
              <w:rPr>
                <w:b w:val="0"/>
                <w:bCs w:val="0"/>
              </w:rPr>
            </w:pPr>
            <w:r w:rsidRPr="004C27C6">
              <w:rPr>
                <w:b w:val="0"/>
                <w:bCs w:val="0"/>
              </w:rPr>
              <w:t>Time Entry</w:t>
            </w:r>
          </w:p>
        </w:tc>
        <w:tc>
          <w:tcPr>
            <w:tcW w:w="4429" w:type="dxa"/>
          </w:tcPr>
          <w:p w14:paraId="77C615C6" w14:textId="6AB64030" w:rsidR="00D52D6B" w:rsidRPr="004C27C6" w:rsidRDefault="009E0171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7C6">
              <w:t>Last payroll in I-Time</w:t>
            </w:r>
            <w:r w:rsidR="00081F73" w:rsidRPr="004C27C6">
              <w:t xml:space="preserve"> ends on</w:t>
            </w:r>
            <w:r w:rsidR="00D52D6B" w:rsidRPr="004C27C6">
              <w:t xml:space="preserve"> 6/10/2023</w:t>
            </w:r>
            <w:r w:rsidRPr="004C27C6">
              <w:t xml:space="preserve">. </w:t>
            </w:r>
            <w:r w:rsidR="00A436E5" w:rsidRPr="004C27C6">
              <w:t xml:space="preserve"> From </w:t>
            </w:r>
            <w:r w:rsidR="00747B15" w:rsidRPr="004C27C6">
              <w:t>6/1</w:t>
            </w:r>
            <w:r w:rsidR="001A6EF7" w:rsidRPr="004C27C6">
              <w:t>1</w:t>
            </w:r>
            <w:r w:rsidR="00747B15" w:rsidRPr="004C27C6">
              <w:t>/2023 thru 6/1</w:t>
            </w:r>
            <w:r w:rsidR="001A6EF7" w:rsidRPr="004C27C6">
              <w:t>9</w:t>
            </w:r>
            <w:r w:rsidR="00747B15" w:rsidRPr="004C27C6">
              <w:t>/2023, time will have to be documented manually for entry into Luma</w:t>
            </w:r>
            <w:r w:rsidR="00456F82" w:rsidRPr="004C27C6">
              <w:t xml:space="preserve"> on 6/</w:t>
            </w:r>
            <w:r w:rsidR="00C13458" w:rsidRPr="004C27C6">
              <w:t>20</w:t>
            </w:r>
            <w:r w:rsidR="00456F82" w:rsidRPr="004C27C6">
              <w:t>/2023.</w:t>
            </w:r>
          </w:p>
        </w:tc>
        <w:tc>
          <w:tcPr>
            <w:tcW w:w="2068" w:type="dxa"/>
          </w:tcPr>
          <w:p w14:paraId="053E3682" w14:textId="6D2EC924" w:rsidR="008F1AD4" w:rsidRPr="004C27C6" w:rsidRDefault="001A6EF7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7C6">
              <w:t>N/A</w:t>
            </w:r>
          </w:p>
        </w:tc>
        <w:tc>
          <w:tcPr>
            <w:tcW w:w="2094" w:type="dxa"/>
          </w:tcPr>
          <w:p w14:paraId="20E7453A" w14:textId="77777777" w:rsidR="00D52D6B" w:rsidRPr="004C27C6" w:rsidRDefault="008F1AD4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7C6">
              <w:t>Effective: 6/11/2023</w:t>
            </w:r>
          </w:p>
          <w:p w14:paraId="3EBDCA28" w14:textId="5950D4B3" w:rsidR="008F1AD4" w:rsidRPr="004C27C6" w:rsidRDefault="001A6EF7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7C6">
              <w:t>Start entering in WFM</w:t>
            </w:r>
            <w:r w:rsidR="008F1AD4" w:rsidRPr="004C27C6">
              <w:t>:6/</w:t>
            </w:r>
            <w:r w:rsidR="00C13458" w:rsidRPr="004C27C6">
              <w:t>20</w:t>
            </w:r>
            <w:r w:rsidR="008F1AD4" w:rsidRPr="004C27C6">
              <w:t>/2023</w:t>
            </w:r>
          </w:p>
        </w:tc>
      </w:tr>
      <w:tr w:rsidR="001A6EF7" w14:paraId="6C811FD5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46E96A6" w14:textId="3C30437C" w:rsidR="00D52D6B" w:rsidRPr="002579AF" w:rsidRDefault="00D52D6B" w:rsidP="00D52D6B">
            <w:pPr>
              <w:rPr>
                <w:b w:val="0"/>
                <w:bCs w:val="0"/>
              </w:rPr>
            </w:pPr>
            <w:r w:rsidRPr="002579AF">
              <w:rPr>
                <w:b w:val="0"/>
                <w:bCs w:val="0"/>
              </w:rPr>
              <w:lastRenderedPageBreak/>
              <w:t>Job Announc</w:t>
            </w:r>
            <w:r>
              <w:rPr>
                <w:b w:val="0"/>
                <w:bCs w:val="0"/>
              </w:rPr>
              <w:t>e</w:t>
            </w:r>
            <w:r w:rsidRPr="002579AF">
              <w:rPr>
                <w:b w:val="0"/>
                <w:bCs w:val="0"/>
              </w:rPr>
              <w:t>ments</w:t>
            </w:r>
          </w:p>
        </w:tc>
        <w:tc>
          <w:tcPr>
            <w:tcW w:w="4429" w:type="dxa"/>
          </w:tcPr>
          <w:p w14:paraId="57416C17" w14:textId="77777777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day to post announcements in NeoGov is 6/18/2023. All NeoGov announcements will need to be closed out by 7/31/2023. If a hire is made during this time, the hire will be entered into the Luma system; bypassing the Talent Acquisition process. </w:t>
            </w:r>
          </w:p>
          <w:p w14:paraId="3D258610" w14:textId="77777777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9B11DF" w14:textId="03DC7FF5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E3109">
              <w:rPr>
                <w:i/>
                <w:iCs/>
              </w:rPr>
              <w:t>Note: The NeoGov contract will close out with the transition to Luma.  NeoGov data will be received by the state before the contract ends in August 2023.</w:t>
            </w:r>
          </w:p>
          <w:p w14:paraId="05F84844" w14:textId="20F9152C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51965943" w14:textId="37E9014B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109">
              <w:t xml:space="preserve">If not using the </w:t>
            </w:r>
            <w:proofErr w:type="spellStart"/>
            <w:r w:rsidRPr="005E3109">
              <w:t>NeoGov</w:t>
            </w:r>
            <w:proofErr w:type="spellEnd"/>
            <w:r w:rsidRPr="005E3109">
              <w:t xml:space="preserve"> system, see IPOPs actions – those </w:t>
            </w:r>
            <w:r>
              <w:t xml:space="preserve">same </w:t>
            </w:r>
            <w:r w:rsidRPr="005E3109">
              <w:t>dates will apply.</w:t>
            </w:r>
          </w:p>
        </w:tc>
        <w:tc>
          <w:tcPr>
            <w:tcW w:w="2068" w:type="dxa"/>
          </w:tcPr>
          <w:p w14:paraId="0FEB3C08" w14:textId="77777777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6/18/2023</w:t>
            </w:r>
          </w:p>
        </w:tc>
        <w:tc>
          <w:tcPr>
            <w:tcW w:w="2094" w:type="dxa"/>
          </w:tcPr>
          <w:p w14:paraId="4E6AA678" w14:textId="2494B346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</w:t>
            </w:r>
            <w:r w:rsidR="007A7126">
              <w:t>20</w:t>
            </w:r>
            <w:r>
              <w:t>/2023. Luma Talent Acquisition live date.</w:t>
            </w:r>
          </w:p>
        </w:tc>
      </w:tr>
      <w:tr w:rsidR="001A6EF7" w14:paraId="42A2D2AD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43E20BCB" w14:textId="4685B38E" w:rsidR="00D52D6B" w:rsidRPr="002579AF" w:rsidRDefault="00D52D6B" w:rsidP="00D52D6B">
            <w:pPr>
              <w:rPr>
                <w:b w:val="0"/>
                <w:bCs w:val="0"/>
              </w:rPr>
            </w:pPr>
            <w:r w:rsidRPr="002579AF">
              <w:rPr>
                <w:b w:val="0"/>
                <w:bCs w:val="0"/>
              </w:rPr>
              <w:t>W-2/ Paystubs</w:t>
            </w:r>
            <w:r>
              <w:rPr>
                <w:b w:val="0"/>
                <w:bCs w:val="0"/>
              </w:rPr>
              <w:t>/ 1095Cs</w:t>
            </w:r>
          </w:p>
        </w:tc>
        <w:tc>
          <w:tcPr>
            <w:tcW w:w="4429" w:type="dxa"/>
          </w:tcPr>
          <w:p w14:paraId="51EB32E7" w14:textId="1FBCEFEF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of history will be transferred from legacy to Luma. </w:t>
            </w:r>
          </w:p>
        </w:tc>
        <w:tc>
          <w:tcPr>
            <w:tcW w:w="2068" w:type="dxa"/>
          </w:tcPr>
          <w:p w14:paraId="470C9EAF" w14:textId="7CADA655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2094" w:type="dxa"/>
          </w:tcPr>
          <w:p w14:paraId="4A308673" w14:textId="594C3975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</w:t>
            </w:r>
            <w:r w:rsidR="00C13458">
              <w:t>20</w:t>
            </w:r>
            <w:r>
              <w:t>/2023</w:t>
            </w:r>
          </w:p>
        </w:tc>
      </w:tr>
      <w:tr w:rsidR="001A6EF7" w14:paraId="5DF15220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B791C13" w14:textId="77777777" w:rsidR="00D52D6B" w:rsidRPr="00CE2056" w:rsidRDefault="00D52D6B" w:rsidP="00D52D6B">
            <w:pPr>
              <w:rPr>
                <w:b w:val="0"/>
                <w:bCs w:val="0"/>
              </w:rPr>
            </w:pPr>
            <w:r w:rsidRPr="00CE2056">
              <w:rPr>
                <w:b w:val="0"/>
                <w:bCs w:val="0"/>
              </w:rPr>
              <w:t>Donated Leave Requests</w:t>
            </w:r>
          </w:p>
        </w:tc>
        <w:tc>
          <w:tcPr>
            <w:tcW w:w="4429" w:type="dxa"/>
          </w:tcPr>
          <w:p w14:paraId="7036EDF3" w14:textId="3E4F9C73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 date for requests in EIS will be 6/13/2023. </w:t>
            </w:r>
            <w:r w:rsidR="00C0644F">
              <w:t>In Luma the requests will be submitted on PDF forms.</w:t>
            </w:r>
          </w:p>
        </w:tc>
        <w:tc>
          <w:tcPr>
            <w:tcW w:w="2068" w:type="dxa"/>
          </w:tcPr>
          <w:p w14:paraId="286E84F3" w14:textId="2646EC15" w:rsidR="00021A71" w:rsidRDefault="00021A71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</w:t>
            </w:r>
            <w:r w:rsidR="00FE7274">
              <w:t>6/10/2023</w:t>
            </w:r>
          </w:p>
          <w:p w14:paraId="06537699" w14:textId="48560E47" w:rsidR="00D52D6B" w:rsidRDefault="00021A71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Process: </w:t>
            </w:r>
            <w:r w:rsidR="00D52D6B">
              <w:t>6/13/2023</w:t>
            </w:r>
          </w:p>
        </w:tc>
        <w:tc>
          <w:tcPr>
            <w:tcW w:w="2094" w:type="dxa"/>
          </w:tcPr>
          <w:p w14:paraId="61F2DDA8" w14:textId="22612FAC" w:rsidR="00D52D6B" w:rsidRDefault="00FE7274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Effective: </w:t>
            </w:r>
            <w:r w:rsidR="00D52D6B">
              <w:t>6/1</w:t>
            </w:r>
            <w:r w:rsidR="00C13458">
              <w:t>0</w:t>
            </w:r>
            <w:r w:rsidR="00D52D6B">
              <w:t>/2023</w:t>
            </w:r>
          </w:p>
          <w:p w14:paraId="4AF96DAD" w14:textId="150DBA09" w:rsidR="00FE7274" w:rsidRDefault="00FE7274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Process:</w:t>
            </w:r>
            <w:r w:rsidR="00770722">
              <w:t>6/</w:t>
            </w:r>
            <w:r w:rsidR="00C13458">
              <w:t>20</w:t>
            </w:r>
            <w:r w:rsidR="00770722">
              <w:t>/2023</w:t>
            </w:r>
          </w:p>
        </w:tc>
      </w:tr>
      <w:tr w:rsidR="001A6EF7" w14:paraId="21697CE1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0DE86C05" w14:textId="77777777" w:rsidR="00D52D6B" w:rsidRPr="00CE2056" w:rsidRDefault="00D52D6B" w:rsidP="00D52D6B">
            <w:pPr>
              <w:rPr>
                <w:b w:val="0"/>
                <w:bCs w:val="0"/>
              </w:rPr>
            </w:pPr>
            <w:r w:rsidRPr="00CE2056">
              <w:rPr>
                <w:b w:val="0"/>
                <w:bCs w:val="0"/>
              </w:rPr>
              <w:t>Employee Hours</w:t>
            </w:r>
          </w:p>
        </w:tc>
        <w:tc>
          <w:tcPr>
            <w:tcW w:w="4429" w:type="dxa"/>
          </w:tcPr>
          <w:p w14:paraId="2884BFDA" w14:textId="7F9D98E8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CSS hours </w:t>
            </w:r>
          </w:p>
        </w:tc>
        <w:tc>
          <w:tcPr>
            <w:tcW w:w="4162" w:type="dxa"/>
            <w:gridSpan w:val="2"/>
          </w:tcPr>
          <w:p w14:paraId="0E2AF79A" w14:textId="1FA3740F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Converted to Luma</w:t>
            </w:r>
            <w:r w:rsidR="004C27C6">
              <w:t xml:space="preserve"> on</w:t>
            </w:r>
            <w:r>
              <w:t xml:space="preserve"> 6/</w:t>
            </w:r>
            <w:r w:rsidR="004C27C6">
              <w:t>16</w:t>
            </w:r>
            <w:r>
              <w:t>/2023</w:t>
            </w:r>
          </w:p>
        </w:tc>
      </w:tr>
      <w:tr w:rsidR="0036659E" w14:paraId="6BA9B768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6E88479" w14:textId="6E59A1B5" w:rsidR="00D52D6B" w:rsidRPr="002B7854" w:rsidRDefault="00D52D6B" w:rsidP="00D52D6B">
            <w:pPr>
              <w:rPr>
                <w:b w:val="0"/>
                <w:bCs w:val="0"/>
              </w:rPr>
            </w:pPr>
            <w:r w:rsidRPr="002B7854">
              <w:rPr>
                <w:b w:val="0"/>
                <w:bCs w:val="0"/>
              </w:rPr>
              <w:t>Leave Balances</w:t>
            </w:r>
          </w:p>
        </w:tc>
        <w:tc>
          <w:tcPr>
            <w:tcW w:w="4429" w:type="dxa"/>
          </w:tcPr>
          <w:p w14:paraId="012F13C4" w14:textId="2542A902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leave balances</w:t>
            </w:r>
          </w:p>
        </w:tc>
        <w:tc>
          <w:tcPr>
            <w:tcW w:w="4162" w:type="dxa"/>
            <w:gridSpan w:val="2"/>
          </w:tcPr>
          <w:p w14:paraId="13F2FB91" w14:textId="6DC71E93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Converted to Luma</w:t>
            </w:r>
            <w:r w:rsidR="004C27C6">
              <w:t xml:space="preserve"> on</w:t>
            </w:r>
            <w:r>
              <w:t xml:space="preserve"> 6/</w:t>
            </w:r>
            <w:r w:rsidR="004C27C6">
              <w:t>16</w:t>
            </w:r>
            <w:r>
              <w:t>/2023</w:t>
            </w:r>
          </w:p>
        </w:tc>
      </w:tr>
      <w:tr w:rsidR="001A6EF7" w14:paraId="6D066E25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8EE0786" w14:textId="637B7E52" w:rsidR="00D52D6B" w:rsidRPr="004B386D" w:rsidRDefault="00D52D6B" w:rsidP="00D52D6B">
            <w:pPr>
              <w:rPr>
                <w:b w:val="0"/>
                <w:bCs w:val="0"/>
              </w:rPr>
            </w:pPr>
            <w:r w:rsidRPr="004B386D">
              <w:rPr>
                <w:b w:val="0"/>
                <w:bCs w:val="0"/>
              </w:rPr>
              <w:t>FMLA Hours Used</w:t>
            </w:r>
          </w:p>
        </w:tc>
        <w:tc>
          <w:tcPr>
            <w:tcW w:w="4429" w:type="dxa"/>
          </w:tcPr>
          <w:p w14:paraId="0EA37D91" w14:textId="248687E8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FMLA Hours Used will be converted to Luma on a rolling pay period basis so they can be tracked for the prior 12 months</w:t>
            </w:r>
          </w:p>
        </w:tc>
        <w:tc>
          <w:tcPr>
            <w:tcW w:w="2068" w:type="dxa"/>
          </w:tcPr>
          <w:p w14:paraId="3114EE02" w14:textId="4C4C959B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Based on the ability to track the prior 12 months</w:t>
            </w:r>
          </w:p>
        </w:tc>
        <w:tc>
          <w:tcPr>
            <w:tcW w:w="2094" w:type="dxa"/>
          </w:tcPr>
          <w:p w14:paraId="0AFB7D66" w14:textId="0789574D" w:rsidR="00D52D6B" w:rsidRDefault="00D52D6B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</w:t>
            </w:r>
            <w:r w:rsidR="007A7126">
              <w:t>20</w:t>
            </w:r>
            <w:r>
              <w:t>/2023</w:t>
            </w:r>
          </w:p>
        </w:tc>
      </w:tr>
      <w:tr w:rsidR="001A6EF7" w14:paraId="40380A78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48CA71F" w14:textId="7F8F6E56" w:rsidR="00D52D6B" w:rsidRPr="004C27C6" w:rsidRDefault="00D52D6B" w:rsidP="00D52D6B">
            <w:pPr>
              <w:rPr>
                <w:b w:val="0"/>
                <w:bCs w:val="0"/>
              </w:rPr>
            </w:pPr>
            <w:r w:rsidRPr="004C27C6">
              <w:rPr>
                <w:b w:val="0"/>
                <w:bCs w:val="0"/>
              </w:rPr>
              <w:t xml:space="preserve">Salary </w:t>
            </w:r>
            <w:r w:rsidR="004140EF" w:rsidRPr="004C27C6">
              <w:rPr>
                <w:b w:val="0"/>
                <w:bCs w:val="0"/>
              </w:rPr>
              <w:t>U</w:t>
            </w:r>
            <w:r w:rsidRPr="004C27C6">
              <w:rPr>
                <w:b w:val="0"/>
                <w:bCs w:val="0"/>
              </w:rPr>
              <w:t xml:space="preserve">pdates </w:t>
            </w:r>
          </w:p>
        </w:tc>
        <w:tc>
          <w:tcPr>
            <w:tcW w:w="4429" w:type="dxa"/>
          </w:tcPr>
          <w:p w14:paraId="52F436D6" w14:textId="20DB5C6F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 with an effective date of 6/10/2023 or earlier, must be entered into IPOPS and have an “awaiting release” status by 5pm PDT on 6/1/2023.</w:t>
            </w:r>
          </w:p>
        </w:tc>
        <w:tc>
          <w:tcPr>
            <w:tcW w:w="2068" w:type="dxa"/>
          </w:tcPr>
          <w:p w14:paraId="11874275" w14:textId="3C45B514" w:rsidR="00E91433" w:rsidRDefault="00E91433" w:rsidP="00E91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 6/</w:t>
            </w:r>
            <w:r w:rsidR="000C530F">
              <w:t>10</w:t>
            </w:r>
            <w:r>
              <w:t>/2023</w:t>
            </w:r>
          </w:p>
          <w:p w14:paraId="1FCEFF30" w14:textId="77777777" w:rsidR="001A229A" w:rsidRDefault="001A229A" w:rsidP="001A2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Process:6/1/2023</w:t>
            </w:r>
          </w:p>
          <w:p w14:paraId="5940A38B" w14:textId="77777777" w:rsidR="001A229A" w:rsidRDefault="001A229A" w:rsidP="00E91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E8A334" w14:textId="7BF30059" w:rsidR="00E91433" w:rsidRDefault="00E91433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60C9FE92" w14:textId="358E2B48" w:rsidR="00D52D6B" w:rsidRDefault="00944C9F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 6/1</w:t>
            </w:r>
            <w:r w:rsidR="00C13458">
              <w:t>1</w:t>
            </w:r>
            <w:r>
              <w:t>/2023</w:t>
            </w:r>
            <w:r w:rsidR="00D52D6B">
              <w:t xml:space="preserve"> </w:t>
            </w:r>
            <w:r w:rsidR="000C530F">
              <w:t xml:space="preserve">Process: </w:t>
            </w:r>
            <w:r w:rsidR="00D52D6B">
              <w:t>6/</w:t>
            </w:r>
            <w:r w:rsidR="00C13458">
              <w:t>20</w:t>
            </w:r>
            <w:r w:rsidR="004140EF">
              <w:t>/2023</w:t>
            </w:r>
          </w:p>
        </w:tc>
      </w:tr>
      <w:tr w:rsidR="001A6EF7" w14:paraId="6C5B95C5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20D03F7C" w14:textId="47A461B6" w:rsidR="00D52D6B" w:rsidRPr="004C27C6" w:rsidRDefault="00D52D6B" w:rsidP="00D52D6B">
            <w:pPr>
              <w:rPr>
                <w:b w:val="0"/>
                <w:bCs w:val="0"/>
              </w:rPr>
            </w:pPr>
            <w:r w:rsidRPr="004C27C6">
              <w:rPr>
                <w:b w:val="0"/>
                <w:bCs w:val="0"/>
              </w:rPr>
              <w:t>Deduction</w:t>
            </w:r>
            <w:r w:rsidR="00A74524" w:rsidRPr="004C27C6">
              <w:rPr>
                <w:b w:val="0"/>
                <w:bCs w:val="0"/>
              </w:rPr>
              <w:t>s</w:t>
            </w:r>
          </w:p>
        </w:tc>
        <w:tc>
          <w:tcPr>
            <w:tcW w:w="4429" w:type="dxa"/>
          </w:tcPr>
          <w:p w14:paraId="7020436C" w14:textId="5278EDFC" w:rsidR="00D52D6B" w:rsidRPr="0036659E" w:rsidRDefault="0036659E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4C27C6">
              <w:t>Deduction</w:t>
            </w:r>
            <w:r w:rsidR="00EF5B10" w:rsidRPr="004C27C6">
              <w:t xml:space="preserve"> a</w:t>
            </w:r>
            <w:r w:rsidR="004140EF" w:rsidRPr="004C27C6">
              <w:t xml:space="preserve">ctions with an effective date of 6/10/2023 or earlier, must be entered into IPOPS and have an “awaiting release” status by </w:t>
            </w:r>
            <w:r w:rsidR="00C0644F" w:rsidRPr="004C27C6">
              <w:rPr>
                <w:b/>
                <w:bCs/>
              </w:rPr>
              <w:t>3</w:t>
            </w:r>
            <w:r w:rsidR="004140EF" w:rsidRPr="004C27C6">
              <w:rPr>
                <w:b/>
                <w:bCs/>
              </w:rPr>
              <w:t>pm PDT on 6/1</w:t>
            </w:r>
            <w:r w:rsidR="00C0644F" w:rsidRPr="004C27C6">
              <w:rPr>
                <w:b/>
                <w:bCs/>
              </w:rPr>
              <w:t>5</w:t>
            </w:r>
            <w:r w:rsidR="004140EF" w:rsidRPr="004C27C6">
              <w:rPr>
                <w:b/>
                <w:bCs/>
              </w:rPr>
              <w:t>/2023</w:t>
            </w:r>
            <w:r w:rsidR="00EF5B10" w:rsidRPr="004C27C6">
              <w:rPr>
                <w:b/>
                <w:bCs/>
              </w:rPr>
              <w:t xml:space="preserve">, this applies to </w:t>
            </w:r>
            <w:r w:rsidRPr="004C27C6">
              <w:rPr>
                <w:b/>
                <w:bCs/>
              </w:rPr>
              <w:t>deduction</w:t>
            </w:r>
            <w:r w:rsidR="00EF5B10" w:rsidRPr="004C27C6">
              <w:rPr>
                <w:b/>
                <w:bCs/>
              </w:rPr>
              <w:t xml:space="preserve"> actions only.</w:t>
            </w:r>
          </w:p>
        </w:tc>
        <w:tc>
          <w:tcPr>
            <w:tcW w:w="2068" w:type="dxa"/>
          </w:tcPr>
          <w:p w14:paraId="66588398" w14:textId="0D2E1D94" w:rsidR="001B6C95" w:rsidRDefault="001B6C95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 6/10/2023</w:t>
            </w:r>
          </w:p>
          <w:p w14:paraId="20C77C19" w14:textId="30901FED" w:rsidR="00D52D6B" w:rsidRDefault="001B6C95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</w:t>
            </w:r>
            <w:r w:rsidR="00BB4AC3">
              <w:t xml:space="preserve">: </w:t>
            </w:r>
            <w:r w:rsidR="00C0644F">
              <w:t>6/15/2023</w:t>
            </w:r>
          </w:p>
        </w:tc>
        <w:tc>
          <w:tcPr>
            <w:tcW w:w="2094" w:type="dxa"/>
          </w:tcPr>
          <w:p w14:paraId="2A31A981" w14:textId="2E9C5280" w:rsidR="001B6C95" w:rsidRDefault="001B6C95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Effective:6/11/2023</w:t>
            </w:r>
          </w:p>
          <w:p w14:paraId="1FF09A49" w14:textId="120C2898" w:rsidR="00D52D6B" w:rsidRDefault="001B6C95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</w:t>
            </w:r>
            <w:r w:rsidR="00BB4AC3">
              <w:t>:</w:t>
            </w:r>
            <w:r>
              <w:t xml:space="preserve"> </w:t>
            </w:r>
            <w:r w:rsidR="004140EF">
              <w:t>6/</w:t>
            </w:r>
            <w:r w:rsidR="00C13458">
              <w:t>20</w:t>
            </w:r>
            <w:r w:rsidR="004140EF">
              <w:t>/2023</w:t>
            </w:r>
          </w:p>
        </w:tc>
      </w:tr>
      <w:tr w:rsidR="001A6EF7" w14:paraId="6E43B529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1681F9EF" w14:textId="6B6D27EB" w:rsidR="00D52D6B" w:rsidRPr="004140EF" w:rsidRDefault="00D52D6B" w:rsidP="00D52D6B">
            <w:pPr>
              <w:rPr>
                <w:b w:val="0"/>
                <w:bCs w:val="0"/>
              </w:rPr>
            </w:pPr>
            <w:r w:rsidRPr="004140EF">
              <w:rPr>
                <w:b w:val="0"/>
                <w:bCs w:val="0"/>
              </w:rPr>
              <w:t>W-4 updates</w:t>
            </w:r>
          </w:p>
        </w:tc>
        <w:tc>
          <w:tcPr>
            <w:tcW w:w="4429" w:type="dxa"/>
          </w:tcPr>
          <w:p w14:paraId="135E0059" w14:textId="510AFBFB" w:rsidR="00D52D6B" w:rsidRDefault="004140EF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 with an effective date of 6/10/2023 or earlier, must be entered into IPOPS and have an “awaiting release” status by 5pm PDT on 6/1/2023.</w:t>
            </w:r>
          </w:p>
        </w:tc>
        <w:tc>
          <w:tcPr>
            <w:tcW w:w="2068" w:type="dxa"/>
          </w:tcPr>
          <w:p w14:paraId="1E86A73F" w14:textId="132DC91B" w:rsidR="002C73A3" w:rsidRDefault="00632F5A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</w:t>
            </w:r>
            <w:r w:rsidR="002C73A3">
              <w:t>6/10/2023</w:t>
            </w:r>
          </w:p>
          <w:p w14:paraId="1840047E" w14:textId="1418FE50" w:rsidR="00D52D6B" w:rsidRDefault="002C73A3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Process:</w:t>
            </w:r>
            <w:r w:rsidR="00632F5A">
              <w:t xml:space="preserve"> 6</w:t>
            </w:r>
            <w:r w:rsidR="00D52D6B">
              <w:t>/</w:t>
            </w:r>
            <w:r w:rsidR="004140EF">
              <w:t>01</w:t>
            </w:r>
            <w:r w:rsidR="00D52D6B">
              <w:t>/2023</w:t>
            </w:r>
          </w:p>
        </w:tc>
        <w:tc>
          <w:tcPr>
            <w:tcW w:w="2094" w:type="dxa"/>
          </w:tcPr>
          <w:p w14:paraId="4279D830" w14:textId="30522119" w:rsidR="002C73A3" w:rsidRDefault="002C73A3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Effective:</w:t>
            </w:r>
            <w:r w:rsidR="00794035">
              <w:t>6/11/2023</w:t>
            </w:r>
          </w:p>
          <w:p w14:paraId="6AF9050D" w14:textId="6F2A2D50" w:rsidR="00D52D6B" w:rsidRDefault="002C73A3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Process:</w:t>
            </w:r>
            <w:r w:rsidR="00D52D6B">
              <w:t>6/</w:t>
            </w:r>
            <w:r w:rsidR="00C13458">
              <w:t>20</w:t>
            </w:r>
            <w:r w:rsidR="00D52D6B">
              <w:t>/2023</w:t>
            </w:r>
          </w:p>
        </w:tc>
      </w:tr>
      <w:tr w:rsidR="001A6EF7" w14:paraId="45B36801" w14:textId="77777777" w:rsidTr="00FE2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7F455A2" w14:textId="270A1C7F" w:rsidR="00D52D6B" w:rsidRPr="004140EF" w:rsidRDefault="00D52D6B" w:rsidP="00D52D6B">
            <w:pPr>
              <w:rPr>
                <w:b w:val="0"/>
                <w:bCs w:val="0"/>
              </w:rPr>
            </w:pPr>
            <w:r w:rsidRPr="004140EF">
              <w:rPr>
                <w:b w:val="0"/>
                <w:bCs w:val="0"/>
              </w:rPr>
              <w:t xml:space="preserve">Employee Master </w:t>
            </w:r>
            <w:r w:rsidR="004140EF">
              <w:rPr>
                <w:b w:val="0"/>
                <w:bCs w:val="0"/>
              </w:rPr>
              <w:t>D</w:t>
            </w:r>
            <w:r w:rsidRPr="004140EF">
              <w:rPr>
                <w:b w:val="0"/>
                <w:bCs w:val="0"/>
              </w:rPr>
              <w:t>ata</w:t>
            </w:r>
            <w:r w:rsidR="004140EF">
              <w:rPr>
                <w:b w:val="0"/>
                <w:bCs w:val="0"/>
              </w:rPr>
              <w:t xml:space="preserve"> Updates</w:t>
            </w:r>
            <w:r w:rsidRPr="004140EF">
              <w:rPr>
                <w:b w:val="0"/>
                <w:bCs w:val="0"/>
              </w:rPr>
              <w:t>/ Self Service</w:t>
            </w:r>
            <w:r w:rsidR="004140EF">
              <w:rPr>
                <w:b w:val="0"/>
                <w:bCs w:val="0"/>
              </w:rPr>
              <w:t xml:space="preserve"> Changes/ Bank Info</w:t>
            </w:r>
          </w:p>
        </w:tc>
        <w:tc>
          <w:tcPr>
            <w:tcW w:w="4429" w:type="dxa"/>
          </w:tcPr>
          <w:p w14:paraId="738611F2" w14:textId="5DD9148D" w:rsidR="00D52D6B" w:rsidRDefault="004140EF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Actions with an effective date of 6/10/2023 or earlier, must be entered into IPOPS and have an “awaiting release” status by 5pm PDT on 6/1/2023.</w:t>
            </w:r>
          </w:p>
        </w:tc>
        <w:tc>
          <w:tcPr>
            <w:tcW w:w="2068" w:type="dxa"/>
          </w:tcPr>
          <w:p w14:paraId="05758719" w14:textId="487155C3" w:rsidR="0006454C" w:rsidRDefault="0006454C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</w:t>
            </w:r>
            <w:r w:rsidR="00292393">
              <w:t xml:space="preserve"> </w:t>
            </w:r>
            <w:r>
              <w:t>6/10/2023</w:t>
            </w:r>
          </w:p>
          <w:p w14:paraId="796B78E8" w14:textId="0AC0E49C" w:rsidR="00D52D6B" w:rsidRDefault="0006454C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Process: </w:t>
            </w:r>
            <w:r w:rsidR="004140EF">
              <w:t>6/01/2023</w:t>
            </w:r>
          </w:p>
        </w:tc>
        <w:tc>
          <w:tcPr>
            <w:tcW w:w="2094" w:type="dxa"/>
          </w:tcPr>
          <w:p w14:paraId="7E4A9354" w14:textId="77777777" w:rsidR="00292393" w:rsidRDefault="00292393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Effective: 6/11/2023</w:t>
            </w:r>
          </w:p>
          <w:p w14:paraId="2B0A5032" w14:textId="51D4905B" w:rsidR="00D52D6B" w:rsidRDefault="00292393" w:rsidP="00D52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Process: </w:t>
            </w:r>
            <w:r w:rsidR="004140EF">
              <w:t>6/</w:t>
            </w:r>
            <w:r w:rsidR="00C13458">
              <w:t>20</w:t>
            </w:r>
            <w:r w:rsidR="004140EF">
              <w:t>/2023</w:t>
            </w:r>
          </w:p>
        </w:tc>
      </w:tr>
      <w:tr w:rsidR="001A6EF7" w14:paraId="64CFD9DE" w14:textId="77777777" w:rsidTr="00FE2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1FD150FA" w14:textId="61C35E8E" w:rsidR="00D52D6B" w:rsidRPr="004140EF" w:rsidRDefault="004140EF" w:rsidP="00D52D6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Employee </w:t>
            </w:r>
            <w:r w:rsidR="00D52D6B" w:rsidRPr="004140EF">
              <w:rPr>
                <w:b w:val="0"/>
                <w:bCs w:val="0"/>
              </w:rPr>
              <w:t>Emergency Contact</w:t>
            </w:r>
          </w:p>
        </w:tc>
        <w:tc>
          <w:tcPr>
            <w:tcW w:w="4429" w:type="dxa"/>
          </w:tcPr>
          <w:p w14:paraId="3C1C4A1B" w14:textId="04EAEDEF" w:rsidR="00D52D6B" w:rsidRDefault="004140EF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Employee </w:t>
            </w:r>
            <w:r w:rsidR="00D52D6B">
              <w:t>Emergency contact information will be in Luma</w:t>
            </w:r>
          </w:p>
        </w:tc>
        <w:tc>
          <w:tcPr>
            <w:tcW w:w="2068" w:type="dxa"/>
          </w:tcPr>
          <w:p w14:paraId="2453CBFF" w14:textId="70D92BAF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094" w:type="dxa"/>
          </w:tcPr>
          <w:p w14:paraId="3DC5B57A" w14:textId="42026F1E" w:rsidR="00D52D6B" w:rsidRDefault="00D52D6B" w:rsidP="00D5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</w:t>
            </w:r>
            <w:r w:rsidR="007A7126">
              <w:t>20</w:t>
            </w:r>
            <w:r>
              <w:t>/2023</w:t>
            </w:r>
          </w:p>
        </w:tc>
      </w:tr>
    </w:tbl>
    <w:p w14:paraId="607AF0D6" w14:textId="1A5DD5E7" w:rsidR="002579AF" w:rsidRPr="00DB5335" w:rsidRDefault="00F84BAE" w:rsidP="004347C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>
        <w:tab/>
      </w:r>
      <w:r w:rsidR="00DB5335" w:rsidRPr="00DB5335">
        <w:rPr>
          <w:sz w:val="16"/>
          <w:szCs w:val="16"/>
        </w:rPr>
        <w:t xml:space="preserve">Rev. </w:t>
      </w:r>
      <w:r w:rsidR="00F67F46">
        <w:rPr>
          <w:sz w:val="16"/>
          <w:szCs w:val="16"/>
        </w:rPr>
        <w:t>4</w:t>
      </w:r>
      <w:r w:rsidR="00DB5335" w:rsidRPr="00DB5335">
        <w:rPr>
          <w:sz w:val="16"/>
          <w:szCs w:val="16"/>
        </w:rPr>
        <w:t>/</w:t>
      </w:r>
      <w:r w:rsidR="00F67F46">
        <w:rPr>
          <w:sz w:val="16"/>
          <w:szCs w:val="16"/>
        </w:rPr>
        <w:t>07</w:t>
      </w:r>
      <w:r w:rsidR="00DB5335" w:rsidRPr="00DB5335">
        <w:rPr>
          <w:sz w:val="16"/>
          <w:szCs w:val="16"/>
        </w:rPr>
        <w:t>/2023</w:t>
      </w:r>
    </w:p>
    <w:sectPr w:rsidR="002579AF" w:rsidRPr="00DB5335" w:rsidSect="00AB1952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3EFF" w14:textId="77777777" w:rsidR="00D26735" w:rsidRDefault="00D26735" w:rsidP="00CE2056">
      <w:pPr>
        <w:spacing w:after="0" w:line="240" w:lineRule="auto"/>
      </w:pPr>
      <w:r>
        <w:separator/>
      </w:r>
    </w:p>
  </w:endnote>
  <w:endnote w:type="continuationSeparator" w:id="0">
    <w:p w14:paraId="03D597F1" w14:textId="77777777" w:rsidR="00D26735" w:rsidRDefault="00D26735" w:rsidP="00CE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82D5" w14:textId="77777777" w:rsidR="00D26735" w:rsidRDefault="00D26735" w:rsidP="00CE2056">
      <w:pPr>
        <w:spacing w:after="0" w:line="240" w:lineRule="auto"/>
      </w:pPr>
      <w:r>
        <w:separator/>
      </w:r>
    </w:p>
  </w:footnote>
  <w:footnote w:type="continuationSeparator" w:id="0">
    <w:p w14:paraId="7B59FD39" w14:textId="77777777" w:rsidR="00D26735" w:rsidRDefault="00D26735" w:rsidP="00CE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1F7B" w14:textId="71560F43" w:rsidR="00CE2056" w:rsidRPr="003C1455" w:rsidRDefault="00CE2056" w:rsidP="003C1455">
    <w:pPr>
      <w:pStyle w:val="Header"/>
      <w:jc w:val="center"/>
      <w:rPr>
        <w:b/>
        <w:bCs/>
        <w:sz w:val="28"/>
        <w:szCs w:val="28"/>
      </w:rPr>
    </w:pPr>
    <w:r w:rsidRPr="003C1455">
      <w:rPr>
        <w:b/>
        <w:bCs/>
        <w:sz w:val="28"/>
        <w:szCs w:val="28"/>
      </w:rPr>
      <w:t xml:space="preserve">HCM Transitional Dates from Legacy </w:t>
    </w:r>
    <w:r w:rsidR="003C1455">
      <w:rPr>
        <w:b/>
        <w:bCs/>
        <w:sz w:val="28"/>
        <w:szCs w:val="28"/>
      </w:rPr>
      <w:t>S</w:t>
    </w:r>
    <w:r w:rsidRPr="003C1455">
      <w:rPr>
        <w:b/>
        <w:bCs/>
        <w:sz w:val="28"/>
        <w:szCs w:val="28"/>
      </w:rPr>
      <w:t>ystems to Luma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14"/>
    <w:rsid w:val="00011664"/>
    <w:rsid w:val="00021A71"/>
    <w:rsid w:val="000560BF"/>
    <w:rsid w:val="0006454C"/>
    <w:rsid w:val="000757C8"/>
    <w:rsid w:val="00081F73"/>
    <w:rsid w:val="000C530F"/>
    <w:rsid w:val="000F323B"/>
    <w:rsid w:val="001202EE"/>
    <w:rsid w:val="00144359"/>
    <w:rsid w:val="001825B7"/>
    <w:rsid w:val="001927F5"/>
    <w:rsid w:val="00193A8A"/>
    <w:rsid w:val="001A229A"/>
    <w:rsid w:val="001A6EF7"/>
    <w:rsid w:val="001B6C95"/>
    <w:rsid w:val="001C1A63"/>
    <w:rsid w:val="001D1D0A"/>
    <w:rsid w:val="00206708"/>
    <w:rsid w:val="002518DD"/>
    <w:rsid w:val="002579AF"/>
    <w:rsid w:val="00273DB6"/>
    <w:rsid w:val="00292393"/>
    <w:rsid w:val="002B7854"/>
    <w:rsid w:val="002C73A3"/>
    <w:rsid w:val="002E1633"/>
    <w:rsid w:val="00327D4A"/>
    <w:rsid w:val="0036659E"/>
    <w:rsid w:val="003726F7"/>
    <w:rsid w:val="00394106"/>
    <w:rsid w:val="003A2939"/>
    <w:rsid w:val="003B1D51"/>
    <w:rsid w:val="003C1455"/>
    <w:rsid w:val="003E0CC0"/>
    <w:rsid w:val="004140EF"/>
    <w:rsid w:val="004347CB"/>
    <w:rsid w:val="00456F82"/>
    <w:rsid w:val="00474213"/>
    <w:rsid w:val="004A6874"/>
    <w:rsid w:val="004B386D"/>
    <w:rsid w:val="004C27C6"/>
    <w:rsid w:val="004E7E2D"/>
    <w:rsid w:val="00507D8A"/>
    <w:rsid w:val="00547B5E"/>
    <w:rsid w:val="00561848"/>
    <w:rsid w:val="005C10A3"/>
    <w:rsid w:val="005D585F"/>
    <w:rsid w:val="005E263B"/>
    <w:rsid w:val="005E3109"/>
    <w:rsid w:val="0061498E"/>
    <w:rsid w:val="00632AB3"/>
    <w:rsid w:val="00632F5A"/>
    <w:rsid w:val="0065200E"/>
    <w:rsid w:val="006A42EB"/>
    <w:rsid w:val="006B2E4F"/>
    <w:rsid w:val="006F3344"/>
    <w:rsid w:val="00747B15"/>
    <w:rsid w:val="00770722"/>
    <w:rsid w:val="00770DF8"/>
    <w:rsid w:val="00773A45"/>
    <w:rsid w:val="00794035"/>
    <w:rsid w:val="007A7126"/>
    <w:rsid w:val="007D79C9"/>
    <w:rsid w:val="0089237D"/>
    <w:rsid w:val="008A0654"/>
    <w:rsid w:val="008C1D4B"/>
    <w:rsid w:val="008F1AD4"/>
    <w:rsid w:val="0091632E"/>
    <w:rsid w:val="00923EE2"/>
    <w:rsid w:val="00944C9F"/>
    <w:rsid w:val="009532EB"/>
    <w:rsid w:val="0095789C"/>
    <w:rsid w:val="00983509"/>
    <w:rsid w:val="00985A20"/>
    <w:rsid w:val="009A4642"/>
    <w:rsid w:val="009B4354"/>
    <w:rsid w:val="009E0171"/>
    <w:rsid w:val="00A436E5"/>
    <w:rsid w:val="00A4640E"/>
    <w:rsid w:val="00A74524"/>
    <w:rsid w:val="00AA2855"/>
    <w:rsid w:val="00AA37A0"/>
    <w:rsid w:val="00AB1952"/>
    <w:rsid w:val="00AC317B"/>
    <w:rsid w:val="00B10122"/>
    <w:rsid w:val="00B354F8"/>
    <w:rsid w:val="00B65599"/>
    <w:rsid w:val="00B822E1"/>
    <w:rsid w:val="00BB4AC3"/>
    <w:rsid w:val="00BC1391"/>
    <w:rsid w:val="00C0644F"/>
    <w:rsid w:val="00C130DE"/>
    <w:rsid w:val="00C13458"/>
    <w:rsid w:val="00C93CA0"/>
    <w:rsid w:val="00C947FC"/>
    <w:rsid w:val="00CE132C"/>
    <w:rsid w:val="00CE2056"/>
    <w:rsid w:val="00CE2C48"/>
    <w:rsid w:val="00CF4B12"/>
    <w:rsid w:val="00D26735"/>
    <w:rsid w:val="00D351C5"/>
    <w:rsid w:val="00D44F01"/>
    <w:rsid w:val="00D52D6B"/>
    <w:rsid w:val="00DA4184"/>
    <w:rsid w:val="00DB5335"/>
    <w:rsid w:val="00DD3D10"/>
    <w:rsid w:val="00DE2117"/>
    <w:rsid w:val="00DE447D"/>
    <w:rsid w:val="00E03A92"/>
    <w:rsid w:val="00E04114"/>
    <w:rsid w:val="00E4751C"/>
    <w:rsid w:val="00E7254E"/>
    <w:rsid w:val="00E755E3"/>
    <w:rsid w:val="00E84D23"/>
    <w:rsid w:val="00E91433"/>
    <w:rsid w:val="00E94A24"/>
    <w:rsid w:val="00EA7EE2"/>
    <w:rsid w:val="00EF5B10"/>
    <w:rsid w:val="00F67F46"/>
    <w:rsid w:val="00F77B86"/>
    <w:rsid w:val="00F84BAE"/>
    <w:rsid w:val="00FC4277"/>
    <w:rsid w:val="00FE278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DF5A"/>
  <w15:docId w15:val="{12461AB6-9D71-43CA-A128-F49EAD22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041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E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056"/>
  </w:style>
  <w:style w:type="paragraph" w:styleId="Footer">
    <w:name w:val="footer"/>
    <w:basedOn w:val="Normal"/>
    <w:link w:val="FooterChar"/>
    <w:uiPriority w:val="99"/>
    <w:unhideWhenUsed/>
    <w:rsid w:val="00CE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056"/>
  </w:style>
  <w:style w:type="character" w:styleId="CommentReference">
    <w:name w:val="annotation reference"/>
    <w:basedOn w:val="DefaultParagraphFont"/>
    <w:uiPriority w:val="99"/>
    <w:semiHidden/>
    <w:unhideWhenUsed/>
    <w:rsid w:val="00A46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4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3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147A-4BAF-40DC-A87B-5B53B7DA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Duncan</dc:creator>
  <cp:keywords/>
  <dc:description/>
  <cp:lastModifiedBy>Sharon Duncan</cp:lastModifiedBy>
  <cp:revision>4</cp:revision>
  <dcterms:created xsi:type="dcterms:W3CDTF">2023-04-07T18:47:00Z</dcterms:created>
  <dcterms:modified xsi:type="dcterms:W3CDTF">2023-04-07T18:49:00Z</dcterms:modified>
</cp:coreProperties>
</file>