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6E79" w14:textId="01EAF18F" w:rsidR="00DF216D" w:rsidRDefault="005358B2" w:rsidP="00F27639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F27639">
        <w:rPr>
          <w:rFonts w:cstheme="minorHAnsi"/>
          <w:b/>
          <w:bCs/>
          <w:sz w:val="36"/>
          <w:szCs w:val="36"/>
        </w:rPr>
        <w:t xml:space="preserve">Luma </w:t>
      </w:r>
      <w:r w:rsidR="00B37AC5" w:rsidRPr="00F27639">
        <w:rPr>
          <w:rFonts w:cstheme="minorHAnsi"/>
          <w:b/>
          <w:bCs/>
          <w:sz w:val="36"/>
          <w:szCs w:val="36"/>
        </w:rPr>
        <w:t>Support for HCM</w:t>
      </w:r>
      <w:r w:rsidR="00F27639" w:rsidRPr="00F27639">
        <w:rPr>
          <w:rFonts w:cstheme="minorHAnsi"/>
          <w:b/>
          <w:bCs/>
          <w:sz w:val="36"/>
          <w:szCs w:val="36"/>
        </w:rPr>
        <w:t xml:space="preserve"> Modules</w:t>
      </w:r>
    </w:p>
    <w:p w14:paraId="39FC7424" w14:textId="5440A34C" w:rsidR="00F27639" w:rsidRDefault="00F27639" w:rsidP="00F27639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</w:p>
    <w:p w14:paraId="4EC58ED3" w14:textId="3068ABF7" w:rsidR="00BC3A22" w:rsidRPr="00BC3A22" w:rsidRDefault="00BC3A22" w:rsidP="00BC3A2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Communication should ensure HR staff and employees know what self-help tools are available to help navigate the system. When staff are unable to </w:t>
      </w:r>
      <w:r w:rsidR="003D0235">
        <w:rPr>
          <w:rFonts w:cstheme="minorHAnsi"/>
          <w:sz w:val="24"/>
          <w:szCs w:val="24"/>
        </w:rPr>
        <w:t xml:space="preserve">find answers, the expectation is that they follow the workflow to get answers resolved. Only when the system isn’t operating as expected, staff will submit a service ticket for resolution. </w:t>
      </w:r>
    </w:p>
    <w:p w14:paraId="6E98C96D" w14:textId="77777777" w:rsidR="00BC3A22" w:rsidRPr="00745FEC" w:rsidRDefault="00BC3A22" w:rsidP="00F27639">
      <w:pPr>
        <w:spacing w:after="0" w:line="240" w:lineRule="auto"/>
        <w:rPr>
          <w:rFonts w:cstheme="minorHAnsi"/>
          <w:b/>
          <w:bCs/>
          <w:sz w:val="10"/>
          <w:szCs w:val="10"/>
        </w:rPr>
      </w:pPr>
    </w:p>
    <w:p w14:paraId="5A69D3EE" w14:textId="4CEB012C" w:rsidR="005358B2" w:rsidRPr="00F27639" w:rsidRDefault="00DB473A" w:rsidP="00F27639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F27639">
        <w:rPr>
          <w:rFonts w:cstheme="minorHAnsi"/>
          <w:b/>
          <w:bCs/>
          <w:sz w:val="28"/>
          <w:szCs w:val="28"/>
        </w:rPr>
        <w:t>Workflow for Solving Luma-Related Issues:</w:t>
      </w:r>
    </w:p>
    <w:p w14:paraId="088ACE1C" w14:textId="63C7ED0D" w:rsidR="00DB473A" w:rsidRPr="00F27639" w:rsidRDefault="00B37AC5" w:rsidP="00F2763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F27639">
        <w:rPr>
          <w:rFonts w:cstheme="minorHAnsi"/>
          <w:b/>
          <w:bCs/>
          <w:sz w:val="24"/>
          <w:szCs w:val="24"/>
        </w:rPr>
        <w:t>Employee/Managers</w:t>
      </w:r>
      <w:r w:rsidR="00DB473A" w:rsidRPr="00F27639">
        <w:rPr>
          <w:rFonts w:cstheme="minorHAnsi"/>
          <w:sz w:val="24"/>
          <w:szCs w:val="24"/>
        </w:rPr>
        <w:t xml:space="preserve"> go</w:t>
      </w:r>
      <w:r w:rsidRPr="00F27639">
        <w:rPr>
          <w:rFonts w:cstheme="minorHAnsi"/>
          <w:sz w:val="24"/>
          <w:szCs w:val="24"/>
        </w:rPr>
        <w:t xml:space="preserve"> to</w:t>
      </w:r>
      <w:r w:rsidR="00DB473A" w:rsidRPr="00F27639">
        <w:rPr>
          <w:rFonts w:cstheme="minorHAnsi"/>
          <w:sz w:val="24"/>
          <w:szCs w:val="24"/>
        </w:rPr>
        <w:t xml:space="preserve"> field operations, HR for support with Luma Questions</w:t>
      </w:r>
    </w:p>
    <w:p w14:paraId="497B21C1" w14:textId="4F86F854" w:rsidR="00DB473A" w:rsidRPr="00F27639" w:rsidRDefault="00DB473A" w:rsidP="00F2763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F27639">
        <w:rPr>
          <w:rFonts w:cstheme="minorHAnsi"/>
          <w:b/>
          <w:bCs/>
          <w:sz w:val="24"/>
          <w:szCs w:val="24"/>
        </w:rPr>
        <w:t>Field Operations HR</w:t>
      </w:r>
      <w:r w:rsidR="00B37AC5" w:rsidRPr="00F27639">
        <w:rPr>
          <w:rFonts w:cstheme="minorHAnsi"/>
          <w:sz w:val="24"/>
          <w:szCs w:val="24"/>
        </w:rPr>
        <w:t xml:space="preserve"> </w:t>
      </w:r>
      <w:r w:rsidRPr="00F27639">
        <w:rPr>
          <w:rFonts w:cstheme="minorHAnsi"/>
          <w:sz w:val="24"/>
          <w:szCs w:val="24"/>
        </w:rPr>
        <w:t xml:space="preserve">either answers </w:t>
      </w:r>
      <w:r w:rsidR="00F27639" w:rsidRPr="00F27639">
        <w:rPr>
          <w:rFonts w:cstheme="minorHAnsi"/>
          <w:sz w:val="24"/>
          <w:szCs w:val="24"/>
        </w:rPr>
        <w:t>question</w:t>
      </w:r>
      <w:r w:rsidRPr="00F27639">
        <w:rPr>
          <w:rFonts w:cstheme="minorHAnsi"/>
          <w:sz w:val="24"/>
          <w:szCs w:val="24"/>
        </w:rPr>
        <w:t xml:space="preserve"> or goes to designated Expert User</w:t>
      </w:r>
      <w:r w:rsidR="00F27639" w:rsidRPr="00F27639">
        <w:rPr>
          <w:rFonts w:cstheme="minorHAnsi"/>
          <w:sz w:val="24"/>
          <w:szCs w:val="24"/>
        </w:rPr>
        <w:t xml:space="preserve"> for additional support </w:t>
      </w:r>
      <w:r w:rsidR="00F27639" w:rsidRPr="00F27639">
        <w:rPr>
          <w:rFonts w:cstheme="minorHAnsi"/>
          <w:i/>
          <w:iCs/>
          <w:sz w:val="24"/>
          <w:szCs w:val="24"/>
        </w:rPr>
        <w:t>(modules that don’t have Expert Users, go directly to appropriate Program Manager)</w:t>
      </w:r>
    </w:p>
    <w:p w14:paraId="32F93315" w14:textId="77777777" w:rsidR="00DB473A" w:rsidRPr="00F27639" w:rsidRDefault="00DB473A" w:rsidP="00F2763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F27639">
        <w:rPr>
          <w:rFonts w:cstheme="minorHAnsi"/>
          <w:b/>
          <w:bCs/>
          <w:sz w:val="24"/>
          <w:szCs w:val="24"/>
        </w:rPr>
        <w:t>Expert User</w:t>
      </w:r>
      <w:r w:rsidRPr="00F27639">
        <w:rPr>
          <w:rFonts w:cstheme="minorHAnsi"/>
          <w:sz w:val="24"/>
          <w:szCs w:val="24"/>
        </w:rPr>
        <w:t xml:space="preserve"> either answers questions or requests help from appropriate DHR Program Manager</w:t>
      </w:r>
    </w:p>
    <w:p w14:paraId="1F5BFEB4" w14:textId="56F2A67E" w:rsidR="00DB473A" w:rsidRPr="00F27639" w:rsidRDefault="00DB473A" w:rsidP="00F2763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F27639">
        <w:rPr>
          <w:rFonts w:cstheme="minorHAnsi"/>
          <w:b/>
          <w:bCs/>
          <w:sz w:val="24"/>
          <w:szCs w:val="24"/>
        </w:rPr>
        <w:t>Program Manager</w:t>
      </w:r>
      <w:r w:rsidRPr="00F27639">
        <w:rPr>
          <w:rFonts w:cstheme="minorHAnsi"/>
          <w:sz w:val="24"/>
          <w:szCs w:val="24"/>
        </w:rPr>
        <w:t xml:space="preserve"> either answers questions or requests that Expert User/Field Operations, HR submit a SNOW ticket (PM will indicate if they should be included on the watch list)</w:t>
      </w:r>
    </w:p>
    <w:p w14:paraId="0435623F" w14:textId="0C3A6B07" w:rsidR="00DB473A" w:rsidRDefault="00DB473A" w:rsidP="00F2763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F27639">
        <w:rPr>
          <w:rFonts w:cstheme="minorHAnsi"/>
          <w:sz w:val="24"/>
          <w:szCs w:val="24"/>
        </w:rPr>
        <w:t>Program Manager</w:t>
      </w:r>
      <w:r w:rsidR="00021C04" w:rsidRPr="00F27639">
        <w:rPr>
          <w:rFonts w:cstheme="minorHAnsi"/>
          <w:sz w:val="24"/>
          <w:szCs w:val="24"/>
        </w:rPr>
        <w:t>s</w:t>
      </w:r>
      <w:r w:rsidRPr="00F27639">
        <w:rPr>
          <w:rFonts w:cstheme="minorHAnsi"/>
          <w:sz w:val="24"/>
          <w:szCs w:val="24"/>
        </w:rPr>
        <w:t xml:space="preserve"> update </w:t>
      </w:r>
      <w:r w:rsidRPr="00F27639">
        <w:rPr>
          <w:rFonts w:cstheme="minorHAnsi"/>
          <w:b/>
          <w:bCs/>
          <w:sz w:val="24"/>
          <w:szCs w:val="24"/>
        </w:rPr>
        <w:t>FAQ’s</w:t>
      </w:r>
      <w:r w:rsidRPr="00F27639">
        <w:rPr>
          <w:rFonts w:cstheme="minorHAnsi"/>
          <w:sz w:val="24"/>
          <w:szCs w:val="24"/>
        </w:rPr>
        <w:t>, as needed</w:t>
      </w:r>
    </w:p>
    <w:p w14:paraId="2E3B408C" w14:textId="77777777" w:rsidR="00745FEC" w:rsidRPr="00745FEC" w:rsidRDefault="00745FEC" w:rsidP="00F27639">
      <w:pPr>
        <w:spacing w:after="0" w:line="240" w:lineRule="auto"/>
        <w:rPr>
          <w:rFonts w:cstheme="minorHAnsi"/>
          <w:b/>
          <w:bCs/>
          <w:sz w:val="10"/>
          <w:szCs w:val="10"/>
        </w:rPr>
      </w:pPr>
    </w:p>
    <w:p w14:paraId="3C4A6255" w14:textId="65635185" w:rsidR="005358B2" w:rsidRPr="00186123" w:rsidRDefault="00DF216D" w:rsidP="00F27639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Expert Users and Assignments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4"/>
        <w:gridCol w:w="1664"/>
        <w:gridCol w:w="3295"/>
        <w:gridCol w:w="4177"/>
      </w:tblGrid>
      <w:tr w:rsidR="00F27639" w14:paraId="4E068FEC" w14:textId="77777777" w:rsidTr="000E7D33">
        <w:tc>
          <w:tcPr>
            <w:tcW w:w="0" w:type="auto"/>
          </w:tcPr>
          <w:p w14:paraId="4C403A32" w14:textId="730DC7A9" w:rsidR="00F27639" w:rsidRPr="005B63D6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bookmarkStart w:id="0" w:name="_Hlk131424205"/>
            <w:r w:rsidRPr="005B63D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0" w:type="auto"/>
          </w:tcPr>
          <w:p w14:paraId="570561FC" w14:textId="2E341FCA" w:rsidR="00F27639" w:rsidRPr="005B63D6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B63D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Role</w:t>
            </w:r>
          </w:p>
        </w:tc>
        <w:tc>
          <w:tcPr>
            <w:tcW w:w="0" w:type="auto"/>
          </w:tcPr>
          <w:p w14:paraId="5D2DFB8F" w14:textId="54658E84" w:rsidR="00F27639" w:rsidRPr="005B63D6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0" w:type="auto"/>
          </w:tcPr>
          <w:p w14:paraId="048CE7E0" w14:textId="7EA00D5F" w:rsidR="00F27639" w:rsidRPr="005B63D6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B63D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Agencies Assigned</w:t>
            </w:r>
          </w:p>
        </w:tc>
      </w:tr>
      <w:tr w:rsidR="00F27639" w14:paraId="2D41E151" w14:textId="77777777" w:rsidTr="000E7D33">
        <w:tc>
          <w:tcPr>
            <w:tcW w:w="0" w:type="auto"/>
          </w:tcPr>
          <w:p w14:paraId="496A35C2" w14:textId="476DA1A0" w:rsidR="00F27639" w:rsidRPr="001677E9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Keri Norton</w:t>
            </w:r>
          </w:p>
        </w:tc>
        <w:tc>
          <w:tcPr>
            <w:tcW w:w="0" w:type="auto"/>
          </w:tcPr>
          <w:p w14:paraId="0A9D2B85" w14:textId="1F13F091" w:rsidR="00F27639" w:rsidRPr="001677E9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HR Generalist</w:t>
            </w:r>
          </w:p>
        </w:tc>
        <w:tc>
          <w:tcPr>
            <w:tcW w:w="0" w:type="auto"/>
          </w:tcPr>
          <w:p w14:paraId="6D52B7E6" w14:textId="79240CAB" w:rsidR="00F27639" w:rsidRPr="001677E9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Keri.norton@labor.idaho.gov</w:t>
            </w:r>
          </w:p>
        </w:tc>
        <w:tc>
          <w:tcPr>
            <w:tcW w:w="0" w:type="auto"/>
          </w:tcPr>
          <w:p w14:paraId="4A9B5133" w14:textId="48187524" w:rsidR="00F27639" w:rsidRPr="001677E9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Labor, Liquor, DEQ, Water</w:t>
            </w:r>
          </w:p>
        </w:tc>
      </w:tr>
      <w:tr w:rsidR="00F27639" w14:paraId="00941139" w14:textId="77777777" w:rsidTr="000E7D33">
        <w:tc>
          <w:tcPr>
            <w:tcW w:w="0" w:type="auto"/>
          </w:tcPr>
          <w:p w14:paraId="536DB3F8" w14:textId="12204530" w:rsidR="00F27639" w:rsidRPr="001677E9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Anna Pace</w:t>
            </w:r>
          </w:p>
        </w:tc>
        <w:tc>
          <w:tcPr>
            <w:tcW w:w="0" w:type="auto"/>
          </w:tcPr>
          <w:p w14:paraId="329E1F3D" w14:textId="56C671DF" w:rsidR="00F27639" w:rsidRPr="001677E9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HR Generalist</w:t>
            </w:r>
          </w:p>
        </w:tc>
        <w:tc>
          <w:tcPr>
            <w:tcW w:w="0" w:type="auto"/>
          </w:tcPr>
          <w:p w14:paraId="73647928" w14:textId="5994CB72" w:rsidR="00F27639" w:rsidRPr="001677E9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Anna.pace@adm.idaho.gov</w:t>
            </w:r>
          </w:p>
        </w:tc>
        <w:tc>
          <w:tcPr>
            <w:tcW w:w="0" w:type="auto"/>
          </w:tcPr>
          <w:p w14:paraId="77214172" w14:textId="7E9E810A" w:rsidR="00F27639" w:rsidRPr="001677E9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Admin, Industrial, Finance, PUC, PERSI, Ins</w:t>
            </w:r>
          </w:p>
        </w:tc>
      </w:tr>
      <w:tr w:rsidR="00F27639" w14:paraId="0D2CD938" w14:textId="77777777" w:rsidTr="000E7D33">
        <w:tc>
          <w:tcPr>
            <w:tcW w:w="0" w:type="auto"/>
          </w:tcPr>
          <w:p w14:paraId="4B6561D1" w14:textId="17D23169" w:rsidR="00F27639" w:rsidRPr="001677E9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Donna Fox</w:t>
            </w:r>
          </w:p>
        </w:tc>
        <w:tc>
          <w:tcPr>
            <w:tcW w:w="0" w:type="auto"/>
          </w:tcPr>
          <w:p w14:paraId="0B666BEB" w14:textId="160B4F3B" w:rsidR="00F27639" w:rsidRPr="001677E9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HR Generalist</w:t>
            </w:r>
          </w:p>
        </w:tc>
        <w:tc>
          <w:tcPr>
            <w:tcW w:w="0" w:type="auto"/>
          </w:tcPr>
          <w:p w14:paraId="5006F01C" w14:textId="43FAB38B" w:rsidR="00F27639" w:rsidRPr="001677E9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Dfox@idoc.idaho.gov</w:t>
            </w:r>
          </w:p>
        </w:tc>
        <w:tc>
          <w:tcPr>
            <w:tcW w:w="0" w:type="auto"/>
          </w:tcPr>
          <w:p w14:paraId="7346BEE8" w14:textId="7088ED5D" w:rsidR="00F27639" w:rsidRPr="001677E9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ITD, DJC,</w:t>
            </w:r>
          </w:p>
        </w:tc>
      </w:tr>
      <w:tr w:rsidR="00F27639" w14:paraId="58838E39" w14:textId="77777777" w:rsidTr="000E7D33">
        <w:tc>
          <w:tcPr>
            <w:tcW w:w="0" w:type="auto"/>
          </w:tcPr>
          <w:p w14:paraId="6FB72908" w14:textId="778F187A" w:rsidR="00F27639" w:rsidRPr="001677E9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Cody Carlson</w:t>
            </w:r>
          </w:p>
        </w:tc>
        <w:tc>
          <w:tcPr>
            <w:tcW w:w="0" w:type="auto"/>
          </w:tcPr>
          <w:p w14:paraId="60AE1243" w14:textId="4AEB4E65" w:rsidR="00F27639" w:rsidRPr="001677E9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HR Generalist</w:t>
            </w:r>
          </w:p>
        </w:tc>
        <w:tc>
          <w:tcPr>
            <w:tcW w:w="0" w:type="auto"/>
          </w:tcPr>
          <w:p w14:paraId="7F71F0AF" w14:textId="796C72CF" w:rsidR="00F27639" w:rsidRPr="001677E9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Cocarlso@idoc.idaho.gov</w:t>
            </w:r>
          </w:p>
        </w:tc>
        <w:tc>
          <w:tcPr>
            <w:tcW w:w="0" w:type="auto"/>
          </w:tcPr>
          <w:p w14:paraId="10FF8602" w14:textId="529DE7B1" w:rsidR="00F27639" w:rsidRPr="001677E9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 xml:space="preserve">IDOC, ISP, </w:t>
            </w:r>
            <w:r w:rsidR="00153A9B">
              <w:rPr>
                <w:rFonts w:asciiTheme="minorHAnsi" w:hAnsiTheme="minorHAnsi" w:cstheme="minorHAnsi"/>
              </w:rPr>
              <w:t>Military</w:t>
            </w:r>
          </w:p>
        </w:tc>
      </w:tr>
      <w:tr w:rsidR="00F27639" w14:paraId="0C3BCBAE" w14:textId="77777777" w:rsidTr="000E7D33">
        <w:tc>
          <w:tcPr>
            <w:tcW w:w="0" w:type="auto"/>
          </w:tcPr>
          <w:p w14:paraId="0C95F750" w14:textId="3BD1E908" w:rsidR="00F27639" w:rsidRPr="001677E9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Erin Floyd</w:t>
            </w:r>
          </w:p>
        </w:tc>
        <w:tc>
          <w:tcPr>
            <w:tcW w:w="0" w:type="auto"/>
          </w:tcPr>
          <w:p w14:paraId="703D73DA" w14:textId="57972DC3" w:rsidR="00F27639" w:rsidRPr="001677E9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HR Generalist</w:t>
            </w:r>
          </w:p>
        </w:tc>
        <w:tc>
          <w:tcPr>
            <w:tcW w:w="0" w:type="auto"/>
          </w:tcPr>
          <w:p w14:paraId="0B857206" w14:textId="14656F9B" w:rsidR="00F27639" w:rsidRPr="001677E9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Erin.floyd@dhw.idaho.gov</w:t>
            </w:r>
          </w:p>
        </w:tc>
        <w:tc>
          <w:tcPr>
            <w:tcW w:w="0" w:type="auto"/>
          </w:tcPr>
          <w:p w14:paraId="00927074" w14:textId="512B771D" w:rsidR="00F27639" w:rsidRPr="001677E9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 xml:space="preserve">H&amp;W, </w:t>
            </w:r>
          </w:p>
        </w:tc>
      </w:tr>
      <w:tr w:rsidR="00F27639" w14:paraId="5077B774" w14:textId="77777777" w:rsidTr="00777380">
        <w:trPr>
          <w:trHeight w:val="1025"/>
        </w:trPr>
        <w:tc>
          <w:tcPr>
            <w:tcW w:w="0" w:type="auto"/>
          </w:tcPr>
          <w:p w14:paraId="22A9F1E0" w14:textId="675E2B62" w:rsidR="00777380" w:rsidRDefault="00777380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Jeni Lang until July 8, then</w:t>
            </w:r>
          </w:p>
          <w:p w14:paraId="292342E9" w14:textId="06F5FF01" w:rsidR="00777380" w:rsidRPr="001677E9" w:rsidRDefault="00F27639" w:rsidP="0077738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George Menendez</w:t>
            </w:r>
            <w:r w:rsidR="0077738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0" w:type="auto"/>
          </w:tcPr>
          <w:p w14:paraId="517062B3" w14:textId="77777777" w:rsidR="00777380" w:rsidRDefault="00777380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660C696B" w14:textId="77777777" w:rsidR="00777380" w:rsidRDefault="00777380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48CAA23C" w14:textId="5F875673" w:rsidR="00F27639" w:rsidRPr="001677E9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HR Generalist</w:t>
            </w:r>
          </w:p>
        </w:tc>
        <w:tc>
          <w:tcPr>
            <w:tcW w:w="0" w:type="auto"/>
          </w:tcPr>
          <w:p w14:paraId="622A381C" w14:textId="77777777" w:rsidR="00777380" w:rsidRDefault="00777380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019DF512" w14:textId="547CE152" w:rsidR="00777380" w:rsidRDefault="00777380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Jeni.lang@dhr.idaho.gov</w:t>
            </w:r>
          </w:p>
          <w:p w14:paraId="68A3FF9F" w14:textId="77777777" w:rsidR="00777380" w:rsidRDefault="00777380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1304F279" w14:textId="23CF740E" w:rsidR="00F27639" w:rsidRPr="001677E9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George.menendez@tax.idaho.gov</w:t>
            </w:r>
          </w:p>
        </w:tc>
        <w:tc>
          <w:tcPr>
            <w:tcW w:w="0" w:type="auto"/>
          </w:tcPr>
          <w:p w14:paraId="20BEBD7A" w14:textId="19740588" w:rsidR="00F27639" w:rsidRPr="001677E9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 xml:space="preserve">Tax, Agric., Lands, F&amp;G, P &amp; R, </w:t>
            </w:r>
          </w:p>
        </w:tc>
      </w:tr>
      <w:tr w:rsidR="00F27639" w14:paraId="4D1211DF" w14:textId="77777777" w:rsidTr="000E7D33">
        <w:tc>
          <w:tcPr>
            <w:tcW w:w="0" w:type="auto"/>
          </w:tcPr>
          <w:p w14:paraId="30F5B62D" w14:textId="551A284B" w:rsidR="00F27639" w:rsidRPr="001677E9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Krystan Thompson</w:t>
            </w:r>
          </w:p>
        </w:tc>
        <w:tc>
          <w:tcPr>
            <w:tcW w:w="0" w:type="auto"/>
          </w:tcPr>
          <w:p w14:paraId="5D5AB549" w14:textId="6788A06F" w:rsidR="00F27639" w:rsidRPr="001677E9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HR Generalist/ Recruiting</w:t>
            </w:r>
          </w:p>
        </w:tc>
        <w:tc>
          <w:tcPr>
            <w:tcW w:w="0" w:type="auto"/>
          </w:tcPr>
          <w:p w14:paraId="2E3862F4" w14:textId="7E41CAA4" w:rsidR="00F27639" w:rsidRPr="001677E9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Krystan.thompson@dhr.idaho.gov</w:t>
            </w:r>
          </w:p>
        </w:tc>
        <w:tc>
          <w:tcPr>
            <w:tcW w:w="0" w:type="auto"/>
          </w:tcPr>
          <w:p w14:paraId="7BE9A2A8" w14:textId="3FD6CB0C" w:rsidR="00F27639" w:rsidRPr="001677E9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DHR Central, IPTV, OSBE, Libraries, VR, DOPL, Historical, LCSC, Elected Officials, Legislative Branch, Other</w:t>
            </w:r>
          </w:p>
        </w:tc>
      </w:tr>
      <w:tr w:rsidR="00F27639" w14:paraId="2C5571E3" w14:textId="77777777" w:rsidTr="000E7D33">
        <w:tc>
          <w:tcPr>
            <w:tcW w:w="0" w:type="auto"/>
          </w:tcPr>
          <w:p w14:paraId="6D0177B6" w14:textId="155CBD11" w:rsidR="00F27639" w:rsidRPr="001677E9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Lisa Lockard</w:t>
            </w:r>
          </w:p>
        </w:tc>
        <w:tc>
          <w:tcPr>
            <w:tcW w:w="0" w:type="auto"/>
          </w:tcPr>
          <w:p w14:paraId="0EDD95FA" w14:textId="77777777" w:rsidR="00F27639" w:rsidRPr="001677E9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HR Generalist/</w:t>
            </w:r>
          </w:p>
          <w:p w14:paraId="6C5A6ABA" w14:textId="14B8C155" w:rsidR="00F27639" w:rsidRPr="001677E9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Recruiting</w:t>
            </w:r>
          </w:p>
        </w:tc>
        <w:tc>
          <w:tcPr>
            <w:tcW w:w="0" w:type="auto"/>
          </w:tcPr>
          <w:p w14:paraId="569F4032" w14:textId="65ECE037" w:rsidR="00F27639" w:rsidRPr="001677E9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Lisa.lockard@dhw.idaho.gov</w:t>
            </w:r>
          </w:p>
        </w:tc>
        <w:tc>
          <w:tcPr>
            <w:tcW w:w="0" w:type="auto"/>
          </w:tcPr>
          <w:p w14:paraId="63BD4F7D" w14:textId="4438EB14" w:rsidR="00F27639" w:rsidRPr="001677E9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 xml:space="preserve">H &amp; W, ITS, Veterans, </w:t>
            </w:r>
          </w:p>
        </w:tc>
      </w:tr>
      <w:tr w:rsidR="00F27639" w14:paraId="100AEA4E" w14:textId="77777777" w:rsidTr="000E7D33">
        <w:tc>
          <w:tcPr>
            <w:tcW w:w="0" w:type="auto"/>
          </w:tcPr>
          <w:p w14:paraId="64FECD08" w14:textId="649EEC27" w:rsidR="00F27639" w:rsidRPr="001677E9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Rebecca Pearson</w:t>
            </w:r>
          </w:p>
        </w:tc>
        <w:tc>
          <w:tcPr>
            <w:tcW w:w="0" w:type="auto"/>
          </w:tcPr>
          <w:p w14:paraId="1E0C9542" w14:textId="476559D5" w:rsidR="00F27639" w:rsidRPr="001677E9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Recruiting</w:t>
            </w:r>
          </w:p>
        </w:tc>
        <w:tc>
          <w:tcPr>
            <w:tcW w:w="0" w:type="auto"/>
          </w:tcPr>
          <w:p w14:paraId="4E1D3544" w14:textId="10B80E8B" w:rsidR="00F27639" w:rsidRPr="001677E9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Rebecca.pearson@itd.idaho.gov</w:t>
            </w:r>
          </w:p>
        </w:tc>
        <w:tc>
          <w:tcPr>
            <w:tcW w:w="0" w:type="auto"/>
          </w:tcPr>
          <w:p w14:paraId="63C6C749" w14:textId="366EA784" w:rsidR="00F27639" w:rsidRPr="001677E9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ITD, DEQ, Tax, Admin, Industrial, Finance, Insurance, PUC, PERSI, Insurance, Labor</w:t>
            </w:r>
          </w:p>
        </w:tc>
      </w:tr>
      <w:tr w:rsidR="00F27639" w14:paraId="3848D9C6" w14:textId="77777777" w:rsidTr="000E7D33">
        <w:tc>
          <w:tcPr>
            <w:tcW w:w="0" w:type="auto"/>
          </w:tcPr>
          <w:p w14:paraId="0DCB7E04" w14:textId="5568FCDB" w:rsidR="00F27639" w:rsidRPr="001677E9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Dallas McMurry</w:t>
            </w:r>
          </w:p>
        </w:tc>
        <w:tc>
          <w:tcPr>
            <w:tcW w:w="0" w:type="auto"/>
          </w:tcPr>
          <w:p w14:paraId="52AE2476" w14:textId="16342AEE" w:rsidR="00F27639" w:rsidRPr="001677E9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Recruiting</w:t>
            </w:r>
          </w:p>
        </w:tc>
        <w:tc>
          <w:tcPr>
            <w:tcW w:w="0" w:type="auto"/>
          </w:tcPr>
          <w:p w14:paraId="4C9ED598" w14:textId="630D00B0" w:rsidR="00F27639" w:rsidRPr="001677E9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Dallas.mcmurry@isda.idaho.gov</w:t>
            </w:r>
          </w:p>
        </w:tc>
        <w:tc>
          <w:tcPr>
            <w:tcW w:w="0" w:type="auto"/>
          </w:tcPr>
          <w:p w14:paraId="7DB9A7DE" w14:textId="45B9A477" w:rsidR="00F27639" w:rsidRPr="001677E9" w:rsidRDefault="00F27639" w:rsidP="00F276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 xml:space="preserve">Agric., Lands, F&amp;G, P &amp; R, DEQ, Water, Liquor, DJC, ISP, </w:t>
            </w:r>
            <w:r w:rsidR="00204C54">
              <w:rPr>
                <w:rFonts w:asciiTheme="minorHAnsi" w:hAnsiTheme="minorHAnsi" w:cstheme="minorHAnsi"/>
              </w:rPr>
              <w:t>Military</w:t>
            </w:r>
          </w:p>
        </w:tc>
      </w:tr>
      <w:bookmarkEnd w:id="0"/>
    </w:tbl>
    <w:p w14:paraId="33A81437" w14:textId="77777777" w:rsidR="005D6DF8" w:rsidRPr="00F27639" w:rsidRDefault="005D6DF8" w:rsidP="005D6DF8">
      <w:pPr>
        <w:pStyle w:val="ListParagraph"/>
        <w:spacing w:after="0" w:line="240" w:lineRule="auto"/>
        <w:ind w:left="1440"/>
        <w:contextualSpacing w:val="0"/>
        <w:rPr>
          <w:rFonts w:cstheme="minorHAnsi"/>
          <w:sz w:val="24"/>
          <w:szCs w:val="24"/>
        </w:rPr>
      </w:pPr>
    </w:p>
    <w:p w14:paraId="521C58BF" w14:textId="55493668" w:rsidR="005D6DF8" w:rsidRPr="00186123" w:rsidRDefault="005D6DF8" w:rsidP="005D6DF8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Program Managers</w:t>
      </w:r>
    </w:p>
    <w:tbl>
      <w:tblPr>
        <w:tblStyle w:val="TableGrid"/>
        <w:tblW w:w="10705" w:type="dxa"/>
        <w:tblInd w:w="-5" w:type="dxa"/>
        <w:tblLook w:val="04A0" w:firstRow="1" w:lastRow="0" w:firstColumn="1" w:lastColumn="0" w:noHBand="0" w:noVBand="1"/>
      </w:tblPr>
      <w:tblGrid>
        <w:gridCol w:w="1975"/>
        <w:gridCol w:w="4410"/>
        <w:gridCol w:w="4320"/>
      </w:tblGrid>
      <w:tr w:rsidR="005D6DF8" w14:paraId="15EA4504" w14:textId="77777777" w:rsidTr="001677E9">
        <w:trPr>
          <w:trHeight w:val="371"/>
        </w:trPr>
        <w:tc>
          <w:tcPr>
            <w:tcW w:w="1975" w:type="dxa"/>
          </w:tcPr>
          <w:p w14:paraId="24857E44" w14:textId="77777777" w:rsidR="005D6DF8" w:rsidRPr="005B63D6" w:rsidRDefault="005D6DF8" w:rsidP="00E972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B63D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4410" w:type="dxa"/>
          </w:tcPr>
          <w:p w14:paraId="3049B93E" w14:textId="77777777" w:rsidR="005D6DF8" w:rsidRPr="005B63D6" w:rsidRDefault="005D6DF8" w:rsidP="00E972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B63D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Role</w:t>
            </w:r>
          </w:p>
        </w:tc>
        <w:tc>
          <w:tcPr>
            <w:tcW w:w="4320" w:type="dxa"/>
          </w:tcPr>
          <w:p w14:paraId="17543E64" w14:textId="77777777" w:rsidR="005D6DF8" w:rsidRPr="005B63D6" w:rsidRDefault="005D6DF8" w:rsidP="00E972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Email</w:t>
            </w:r>
          </w:p>
        </w:tc>
      </w:tr>
      <w:tr w:rsidR="005D6DF8" w14:paraId="727AE5C8" w14:textId="77777777" w:rsidTr="001677E9">
        <w:trPr>
          <w:trHeight w:val="337"/>
        </w:trPr>
        <w:tc>
          <w:tcPr>
            <w:tcW w:w="1975" w:type="dxa"/>
          </w:tcPr>
          <w:p w14:paraId="57667741" w14:textId="77777777" w:rsidR="005D6DF8" w:rsidRPr="001677E9" w:rsidRDefault="005D6DF8" w:rsidP="00E972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Hanna Hall</w:t>
            </w:r>
          </w:p>
        </w:tc>
        <w:tc>
          <w:tcPr>
            <w:tcW w:w="4410" w:type="dxa"/>
          </w:tcPr>
          <w:p w14:paraId="10F9D96D" w14:textId="1D98F0B9" w:rsidR="005D6DF8" w:rsidRPr="001677E9" w:rsidRDefault="005D6DF8" w:rsidP="00E972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HR Generalist/Payroll and Time/Security Roles</w:t>
            </w:r>
            <w:r w:rsidR="007B4385">
              <w:rPr>
                <w:rFonts w:asciiTheme="minorHAnsi" w:hAnsiTheme="minorHAnsi" w:cstheme="minorHAnsi"/>
              </w:rPr>
              <w:t>/Other Benefits</w:t>
            </w:r>
          </w:p>
        </w:tc>
        <w:tc>
          <w:tcPr>
            <w:tcW w:w="4320" w:type="dxa"/>
          </w:tcPr>
          <w:p w14:paraId="5C16D1C9" w14:textId="77777777" w:rsidR="005D6DF8" w:rsidRPr="001677E9" w:rsidRDefault="005D6DF8" w:rsidP="00E972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Hanna.hall@dhr.idaho.gov</w:t>
            </w:r>
          </w:p>
        </w:tc>
      </w:tr>
      <w:tr w:rsidR="005D6DF8" w14:paraId="3A4DEDB3" w14:textId="77777777" w:rsidTr="001677E9">
        <w:trPr>
          <w:trHeight w:val="320"/>
        </w:trPr>
        <w:tc>
          <w:tcPr>
            <w:tcW w:w="1975" w:type="dxa"/>
          </w:tcPr>
          <w:p w14:paraId="6FCE1AB8" w14:textId="77777777" w:rsidR="005D6DF8" w:rsidRPr="001677E9" w:rsidRDefault="005D6DF8" w:rsidP="00E972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Ashley Mattoon</w:t>
            </w:r>
          </w:p>
        </w:tc>
        <w:tc>
          <w:tcPr>
            <w:tcW w:w="4410" w:type="dxa"/>
          </w:tcPr>
          <w:p w14:paraId="50E408CB" w14:textId="77777777" w:rsidR="005D6DF8" w:rsidRPr="001677E9" w:rsidRDefault="005D6DF8" w:rsidP="00E972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Talent Acquisition/Talemetry</w:t>
            </w:r>
          </w:p>
        </w:tc>
        <w:tc>
          <w:tcPr>
            <w:tcW w:w="4320" w:type="dxa"/>
          </w:tcPr>
          <w:p w14:paraId="573228A4" w14:textId="77777777" w:rsidR="005D6DF8" w:rsidRPr="001677E9" w:rsidRDefault="005D6DF8" w:rsidP="00E972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Ashley.mattoon@dhr.idaho.gov</w:t>
            </w:r>
          </w:p>
        </w:tc>
      </w:tr>
      <w:tr w:rsidR="005D6DF8" w14:paraId="57E1111F" w14:textId="77777777" w:rsidTr="001677E9">
        <w:trPr>
          <w:trHeight w:val="320"/>
        </w:trPr>
        <w:tc>
          <w:tcPr>
            <w:tcW w:w="1975" w:type="dxa"/>
          </w:tcPr>
          <w:p w14:paraId="5AA4C8DD" w14:textId="77777777" w:rsidR="005D6DF8" w:rsidRPr="001677E9" w:rsidRDefault="005D6DF8" w:rsidP="00E972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Courtney Butler</w:t>
            </w:r>
          </w:p>
        </w:tc>
        <w:tc>
          <w:tcPr>
            <w:tcW w:w="4410" w:type="dxa"/>
          </w:tcPr>
          <w:p w14:paraId="7EBAA225" w14:textId="77777777" w:rsidR="005D6DF8" w:rsidRPr="001677E9" w:rsidRDefault="005D6DF8" w:rsidP="00E972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Occupational Health and Safety</w:t>
            </w:r>
          </w:p>
        </w:tc>
        <w:tc>
          <w:tcPr>
            <w:tcW w:w="4320" w:type="dxa"/>
          </w:tcPr>
          <w:p w14:paraId="58EB59CE" w14:textId="77777777" w:rsidR="005D6DF8" w:rsidRPr="001677E9" w:rsidRDefault="005D6DF8" w:rsidP="00E972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Courtney.butler@dhr.idaho.gov</w:t>
            </w:r>
          </w:p>
        </w:tc>
      </w:tr>
      <w:tr w:rsidR="005D6DF8" w14:paraId="609AA6C7" w14:textId="77777777" w:rsidTr="001677E9">
        <w:trPr>
          <w:trHeight w:val="320"/>
        </w:trPr>
        <w:tc>
          <w:tcPr>
            <w:tcW w:w="1975" w:type="dxa"/>
          </w:tcPr>
          <w:p w14:paraId="705AB191" w14:textId="77777777" w:rsidR="005D6DF8" w:rsidRPr="001677E9" w:rsidRDefault="005D6DF8" w:rsidP="00E972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Logan Klaas</w:t>
            </w:r>
          </w:p>
        </w:tc>
        <w:tc>
          <w:tcPr>
            <w:tcW w:w="4410" w:type="dxa"/>
          </w:tcPr>
          <w:p w14:paraId="625B09AD" w14:textId="77777777" w:rsidR="005D6DF8" w:rsidRPr="001677E9" w:rsidRDefault="005D6DF8" w:rsidP="00E972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Compensation and Classification</w:t>
            </w:r>
          </w:p>
        </w:tc>
        <w:tc>
          <w:tcPr>
            <w:tcW w:w="4320" w:type="dxa"/>
          </w:tcPr>
          <w:p w14:paraId="598F1161" w14:textId="77777777" w:rsidR="005D6DF8" w:rsidRPr="001677E9" w:rsidRDefault="005D6DF8" w:rsidP="00E972CB">
            <w:pPr>
              <w:pStyle w:val="NormalWeb"/>
              <w:spacing w:before="0" w:beforeAutospacing="0" w:after="0" w:afterAutospacing="0"/>
            </w:pPr>
            <w:r w:rsidRPr="001677E9">
              <w:rPr>
                <w:rFonts w:asciiTheme="minorHAnsi" w:hAnsiTheme="minorHAnsi" w:cstheme="minorHAnsi"/>
              </w:rPr>
              <w:t>Logan.klaas@dhr.idaho.gov</w:t>
            </w:r>
          </w:p>
        </w:tc>
      </w:tr>
      <w:tr w:rsidR="005D6DF8" w14:paraId="735AE3D4" w14:textId="77777777" w:rsidTr="001677E9">
        <w:trPr>
          <w:trHeight w:val="320"/>
        </w:trPr>
        <w:tc>
          <w:tcPr>
            <w:tcW w:w="1975" w:type="dxa"/>
          </w:tcPr>
          <w:p w14:paraId="27FD19C1" w14:textId="77777777" w:rsidR="005D6DF8" w:rsidRPr="001677E9" w:rsidRDefault="005D6DF8" w:rsidP="00E972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Haley Westenskow</w:t>
            </w:r>
          </w:p>
        </w:tc>
        <w:tc>
          <w:tcPr>
            <w:tcW w:w="4410" w:type="dxa"/>
          </w:tcPr>
          <w:p w14:paraId="33D1C573" w14:textId="77777777" w:rsidR="005D6DF8" w:rsidRPr="001677E9" w:rsidRDefault="005D6DF8" w:rsidP="00E972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Leave of Absence/Performance &amp; Goals/Employee Relations</w:t>
            </w:r>
          </w:p>
        </w:tc>
        <w:tc>
          <w:tcPr>
            <w:tcW w:w="4320" w:type="dxa"/>
          </w:tcPr>
          <w:p w14:paraId="1190996F" w14:textId="77777777" w:rsidR="005D6DF8" w:rsidRPr="001677E9" w:rsidRDefault="005D6DF8" w:rsidP="00E972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Haley.westenskow@dhr.idaho.gov</w:t>
            </w:r>
          </w:p>
        </w:tc>
      </w:tr>
      <w:tr w:rsidR="001677E9" w14:paraId="5FFEB323" w14:textId="77777777" w:rsidTr="001677E9">
        <w:trPr>
          <w:trHeight w:val="320"/>
        </w:trPr>
        <w:tc>
          <w:tcPr>
            <w:tcW w:w="1975" w:type="dxa"/>
          </w:tcPr>
          <w:p w14:paraId="00E3382D" w14:textId="77777777" w:rsidR="001677E9" w:rsidRPr="001677E9" w:rsidRDefault="001677E9" w:rsidP="00E972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Kate Nihipali</w:t>
            </w:r>
          </w:p>
        </w:tc>
        <w:tc>
          <w:tcPr>
            <w:tcW w:w="4410" w:type="dxa"/>
          </w:tcPr>
          <w:p w14:paraId="27EEC913" w14:textId="77777777" w:rsidR="001677E9" w:rsidRPr="001677E9" w:rsidRDefault="001677E9" w:rsidP="00E972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Learning and Development</w:t>
            </w:r>
          </w:p>
        </w:tc>
        <w:tc>
          <w:tcPr>
            <w:tcW w:w="4320" w:type="dxa"/>
          </w:tcPr>
          <w:p w14:paraId="0EA4B69F" w14:textId="77777777" w:rsidR="001677E9" w:rsidRPr="001677E9" w:rsidRDefault="001677E9" w:rsidP="00E972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Kate.nihipali@dhr.idaho.gov</w:t>
            </w:r>
          </w:p>
        </w:tc>
      </w:tr>
      <w:tr w:rsidR="001677E9" w14:paraId="67974B35" w14:textId="4194DB19" w:rsidTr="001677E9">
        <w:trPr>
          <w:trHeight w:val="320"/>
        </w:trPr>
        <w:tc>
          <w:tcPr>
            <w:tcW w:w="1975" w:type="dxa"/>
          </w:tcPr>
          <w:p w14:paraId="3E5D0D85" w14:textId="2FB53624" w:rsidR="001677E9" w:rsidRPr="001677E9" w:rsidRDefault="001677E9" w:rsidP="005D6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Jennifer Pike</w:t>
            </w:r>
          </w:p>
        </w:tc>
        <w:tc>
          <w:tcPr>
            <w:tcW w:w="4410" w:type="dxa"/>
          </w:tcPr>
          <w:p w14:paraId="12DC8C2C" w14:textId="1927BE2F" w:rsidR="001677E9" w:rsidRPr="001677E9" w:rsidRDefault="007B4385" w:rsidP="005D6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OGI </w:t>
            </w:r>
            <w:r w:rsidR="001677E9" w:rsidRPr="001677E9">
              <w:rPr>
                <w:rFonts w:asciiTheme="minorHAnsi" w:hAnsiTheme="minorHAnsi" w:cstheme="minorHAnsi"/>
              </w:rPr>
              <w:t>Benefits</w:t>
            </w:r>
          </w:p>
        </w:tc>
        <w:tc>
          <w:tcPr>
            <w:tcW w:w="4320" w:type="dxa"/>
          </w:tcPr>
          <w:p w14:paraId="31FA3A32" w14:textId="01C74907" w:rsidR="001677E9" w:rsidRPr="001677E9" w:rsidRDefault="001677E9" w:rsidP="005D6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77E9">
              <w:rPr>
                <w:rFonts w:asciiTheme="minorHAnsi" w:hAnsiTheme="minorHAnsi" w:cstheme="minorHAnsi"/>
              </w:rPr>
              <w:t>ogi@adm.idaho.gov</w:t>
            </w:r>
          </w:p>
        </w:tc>
      </w:tr>
    </w:tbl>
    <w:p w14:paraId="492B1ED8" w14:textId="77777777" w:rsidR="005D6DF8" w:rsidRDefault="005D6DF8" w:rsidP="005D6DF8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9E6093A" w14:textId="77777777" w:rsidR="00C72814" w:rsidRDefault="00C72814" w:rsidP="00C72814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Email Template Instructions:</w:t>
      </w:r>
    </w:p>
    <w:p w14:paraId="38FCD634" w14:textId="77777777" w:rsidR="00C72814" w:rsidRDefault="00C72814" w:rsidP="00C72814">
      <w:pPr>
        <w:rPr>
          <w:b/>
          <w:bCs/>
          <w:u w:val="single"/>
        </w:rPr>
      </w:pPr>
    </w:p>
    <w:p w14:paraId="56B26474" w14:textId="1A3F0887" w:rsidR="00C72814" w:rsidRDefault="00C72814" w:rsidP="00E769FC">
      <w:pPr>
        <w:ind w:left="1440" w:hanging="1440"/>
      </w:pPr>
      <w:r>
        <w:rPr>
          <w:b/>
          <w:bCs/>
        </w:rPr>
        <w:t xml:space="preserve">To: </w:t>
      </w:r>
      <w:r>
        <w:rPr>
          <w:b/>
          <w:bCs/>
        </w:rPr>
        <w:tab/>
      </w:r>
      <w:r w:rsidRPr="00E769FC">
        <w:rPr>
          <w:b/>
          <w:bCs/>
        </w:rPr>
        <w:t>Expert User</w:t>
      </w:r>
      <w:r>
        <w:t xml:space="preserve"> assigned to your agency </w:t>
      </w:r>
      <w:r w:rsidR="007221E0">
        <w:t>(HR Generalist or Recruiter if you have them separate)</w:t>
      </w:r>
      <w:r w:rsidR="00654A50">
        <w:t xml:space="preserve"> or appropriate </w:t>
      </w:r>
      <w:r w:rsidR="00654A50" w:rsidRPr="00E769FC">
        <w:rPr>
          <w:b/>
          <w:bCs/>
        </w:rPr>
        <w:t>Program Manager</w:t>
      </w:r>
      <w:r w:rsidR="00654A50">
        <w:t xml:space="preserve"> i</w:t>
      </w:r>
      <w:r w:rsidR="00932E12">
        <w:t>f not HR Generalist or Recruiting</w:t>
      </w:r>
    </w:p>
    <w:p w14:paraId="14C48EA2" w14:textId="77777777" w:rsidR="00C72814" w:rsidRDefault="00C72814" w:rsidP="00C72814"/>
    <w:p w14:paraId="53A0A42F" w14:textId="341CB2E4" w:rsidR="00C72814" w:rsidRDefault="00C72814" w:rsidP="00C72814">
      <w:r>
        <w:rPr>
          <w:b/>
          <w:bCs/>
        </w:rPr>
        <w:t>Subject Line:</w:t>
      </w:r>
      <w:r>
        <w:t xml:space="preserve">  </w:t>
      </w:r>
      <w:r>
        <w:tab/>
      </w:r>
      <w:r w:rsidR="00932E12">
        <w:t>Luma HCM</w:t>
      </w:r>
      <w:r>
        <w:t xml:space="preserve"> Question – [Summary of Concern] </w:t>
      </w:r>
    </w:p>
    <w:p w14:paraId="54C775EA" w14:textId="77777777" w:rsidR="00C72814" w:rsidRDefault="00C72814" w:rsidP="00C72814">
      <w:r>
        <w:t>                Examples:</w:t>
      </w:r>
    </w:p>
    <w:p w14:paraId="03037FDB" w14:textId="025B91F5" w:rsidR="00C72814" w:rsidRDefault="00932E12" w:rsidP="00C72814">
      <w:pPr>
        <w:ind w:left="720" w:firstLine="720"/>
        <w:rPr>
          <w:i/>
          <w:iCs/>
        </w:rPr>
      </w:pPr>
      <w:r>
        <w:t xml:space="preserve">Luma HCM Question </w:t>
      </w:r>
      <w:r w:rsidR="00C72814">
        <w:rPr>
          <w:i/>
          <w:iCs/>
        </w:rPr>
        <w:t>– Offboarding an Employee</w:t>
      </w:r>
    </w:p>
    <w:p w14:paraId="384CB2FA" w14:textId="73EBE4ED" w:rsidR="00C72814" w:rsidRDefault="00932E12" w:rsidP="00C72814">
      <w:pPr>
        <w:ind w:left="720" w:firstLine="720"/>
        <w:rPr>
          <w:i/>
          <w:iCs/>
        </w:rPr>
      </w:pPr>
      <w:r>
        <w:t xml:space="preserve">Luma HCM Question </w:t>
      </w:r>
      <w:r w:rsidR="00C72814">
        <w:rPr>
          <w:i/>
          <w:iCs/>
        </w:rPr>
        <w:t xml:space="preserve">– Copying a Requisition </w:t>
      </w:r>
    </w:p>
    <w:p w14:paraId="717AE00F" w14:textId="74311271" w:rsidR="00C72814" w:rsidRDefault="00932E12" w:rsidP="00C72814">
      <w:pPr>
        <w:ind w:left="720" w:firstLine="720"/>
        <w:rPr>
          <w:i/>
          <w:iCs/>
        </w:rPr>
      </w:pPr>
      <w:r>
        <w:t xml:space="preserve">Luma HCM Question </w:t>
      </w:r>
      <w:r w:rsidR="00C72814">
        <w:rPr>
          <w:i/>
          <w:iCs/>
        </w:rPr>
        <w:t xml:space="preserve">– Uploading Documents to Employee File </w:t>
      </w:r>
    </w:p>
    <w:p w14:paraId="11F29BFC" w14:textId="77777777" w:rsidR="00C72814" w:rsidRDefault="00C72814" w:rsidP="00C72814">
      <w:pPr>
        <w:rPr>
          <w:b/>
          <w:bCs/>
        </w:rPr>
      </w:pPr>
    </w:p>
    <w:p w14:paraId="2356C1D4" w14:textId="77777777" w:rsidR="00C72814" w:rsidRDefault="00C72814" w:rsidP="00C72814">
      <w:pPr>
        <w:rPr>
          <w:b/>
          <w:bCs/>
        </w:rPr>
      </w:pPr>
      <w:r>
        <w:rPr>
          <w:b/>
          <w:bCs/>
        </w:rPr>
        <w:t>Body:</w:t>
      </w:r>
    </w:p>
    <w:p w14:paraId="5492AE8C" w14:textId="77777777" w:rsidR="00E769FC" w:rsidRPr="007A7B93" w:rsidRDefault="00E769FC" w:rsidP="00E769FC">
      <w:r>
        <w:t>When is the action due (critical date)</w:t>
      </w:r>
    </w:p>
    <w:p w14:paraId="5256AD18" w14:textId="77777777" w:rsidR="00C72814" w:rsidRDefault="00C72814" w:rsidP="00C72814">
      <w:r>
        <w:t xml:space="preserve">Agency name/number </w:t>
      </w:r>
    </w:p>
    <w:p w14:paraId="623B4BB5" w14:textId="73E440C4" w:rsidR="00C72814" w:rsidRDefault="00C72814" w:rsidP="00C72814">
      <w:r>
        <w:t xml:space="preserve">Employee name </w:t>
      </w:r>
      <w:r w:rsidR="00F165AA">
        <w:t>(</w:t>
      </w:r>
      <w:r w:rsidR="007221E0">
        <w:t>for the action)</w:t>
      </w:r>
    </w:p>
    <w:p w14:paraId="17D43E5D" w14:textId="77777777" w:rsidR="00C72814" w:rsidRDefault="00C72814" w:rsidP="00C72814">
      <w:pPr>
        <w:rPr>
          <w:b/>
          <w:bCs/>
        </w:rPr>
      </w:pPr>
      <w:r>
        <w:t>Initial question/issue from employee</w:t>
      </w:r>
    </w:p>
    <w:p w14:paraId="446946EF" w14:textId="77777777" w:rsidR="00C72814" w:rsidRDefault="00C72814" w:rsidP="00C72814">
      <w:r>
        <w:t>Steps you took to resolve/troubleshoot</w:t>
      </w:r>
    </w:p>
    <w:p w14:paraId="17AA6F55" w14:textId="410E2475" w:rsidR="00C72814" w:rsidRDefault="00C72814" w:rsidP="007A7B93">
      <w:r>
        <w:t>Screenshots/links/supporting information</w:t>
      </w:r>
      <w:r w:rsidR="00605785">
        <w:t xml:space="preserve"> – </w:t>
      </w:r>
      <w:r w:rsidR="006D7405">
        <w:t xml:space="preserve">including the </w:t>
      </w:r>
      <w:r w:rsidR="00605785">
        <w:t xml:space="preserve">url </w:t>
      </w:r>
      <w:r w:rsidR="00087A3B">
        <w:t xml:space="preserve">and the role switcher </w:t>
      </w:r>
      <w:r w:rsidR="006D7405">
        <w:t>– see below for example</w:t>
      </w:r>
    </w:p>
    <w:p w14:paraId="3B2D98DA" w14:textId="16BBF93E" w:rsidR="00E769FC" w:rsidRPr="007A7B93" w:rsidRDefault="00C818F4">
      <w:r>
        <w:rPr>
          <w:noProof/>
        </w:rPr>
        <w:drawing>
          <wp:inline distT="0" distB="0" distL="0" distR="0" wp14:anchorId="6AA1126B" wp14:editId="61F11BCC">
            <wp:extent cx="5409505" cy="3032829"/>
            <wp:effectExtent l="0" t="0" r="1270" b="0"/>
            <wp:docPr id="1072131466" name="Picture 1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131466" name="Picture 1" descr="Graphical user interface,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515" cy="303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69FC" w:rsidRPr="007A7B93" w:rsidSect="00DF21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56F0"/>
    <w:multiLevelType w:val="hybridMultilevel"/>
    <w:tmpl w:val="0CB83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115FB"/>
    <w:multiLevelType w:val="hybridMultilevel"/>
    <w:tmpl w:val="C20602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C9838A9"/>
    <w:multiLevelType w:val="hybridMultilevel"/>
    <w:tmpl w:val="B898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125686">
    <w:abstractNumId w:val="2"/>
  </w:num>
  <w:num w:numId="2" w16cid:durableId="603078293">
    <w:abstractNumId w:val="0"/>
  </w:num>
  <w:num w:numId="3" w16cid:durableId="1102995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B2"/>
    <w:rsid w:val="00011138"/>
    <w:rsid w:val="00021C04"/>
    <w:rsid w:val="00085AAC"/>
    <w:rsid w:val="00087A3B"/>
    <w:rsid w:val="00097D7B"/>
    <w:rsid w:val="000A5683"/>
    <w:rsid w:val="000E7D33"/>
    <w:rsid w:val="000F0090"/>
    <w:rsid w:val="00147818"/>
    <w:rsid w:val="00153A9B"/>
    <w:rsid w:val="001677E9"/>
    <w:rsid w:val="00186123"/>
    <w:rsid w:val="001A6145"/>
    <w:rsid w:val="00204C54"/>
    <w:rsid w:val="002F200B"/>
    <w:rsid w:val="0032581C"/>
    <w:rsid w:val="00347907"/>
    <w:rsid w:val="00396198"/>
    <w:rsid w:val="003D0235"/>
    <w:rsid w:val="00442952"/>
    <w:rsid w:val="005358B2"/>
    <w:rsid w:val="005B63D6"/>
    <w:rsid w:val="005D36A2"/>
    <w:rsid w:val="005D6DF8"/>
    <w:rsid w:val="00605785"/>
    <w:rsid w:val="00647B53"/>
    <w:rsid w:val="00654A50"/>
    <w:rsid w:val="0066366C"/>
    <w:rsid w:val="006D738F"/>
    <w:rsid w:val="006D7405"/>
    <w:rsid w:val="006F122E"/>
    <w:rsid w:val="0070183E"/>
    <w:rsid w:val="007221E0"/>
    <w:rsid w:val="00745FEC"/>
    <w:rsid w:val="00777380"/>
    <w:rsid w:val="007926CD"/>
    <w:rsid w:val="007A7B93"/>
    <w:rsid w:val="007B4385"/>
    <w:rsid w:val="00897910"/>
    <w:rsid w:val="008C1DFD"/>
    <w:rsid w:val="00932E12"/>
    <w:rsid w:val="00960130"/>
    <w:rsid w:val="009A62AB"/>
    <w:rsid w:val="009E557A"/>
    <w:rsid w:val="00A36A9E"/>
    <w:rsid w:val="00A90500"/>
    <w:rsid w:val="00A90F2A"/>
    <w:rsid w:val="00AD0067"/>
    <w:rsid w:val="00B37AC5"/>
    <w:rsid w:val="00BC3A22"/>
    <w:rsid w:val="00BD11B6"/>
    <w:rsid w:val="00C30D4B"/>
    <w:rsid w:val="00C63C01"/>
    <w:rsid w:val="00C72814"/>
    <w:rsid w:val="00C818F4"/>
    <w:rsid w:val="00D11EF2"/>
    <w:rsid w:val="00DB473A"/>
    <w:rsid w:val="00DE2030"/>
    <w:rsid w:val="00DF216D"/>
    <w:rsid w:val="00E769FC"/>
    <w:rsid w:val="00F165AA"/>
    <w:rsid w:val="00F27639"/>
    <w:rsid w:val="00F7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CA9FA"/>
  <w15:chartTrackingRefBased/>
  <w15:docId w15:val="{0171DEE9-1823-4EED-B533-D4BF3A49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58B2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86123"/>
    <w:pPr>
      <w:ind w:left="720"/>
      <w:contextualSpacing/>
    </w:pPr>
  </w:style>
  <w:style w:type="table" w:styleId="TableGrid">
    <w:name w:val="Table Grid"/>
    <w:basedOn w:val="TableNormal"/>
    <w:uiPriority w:val="39"/>
    <w:rsid w:val="0018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D36A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D3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36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36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6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png@01D9955F.F6E7D3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2238C-1CB3-457D-8DBF-FD8037E6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Ryan</dc:creator>
  <cp:keywords/>
  <dc:description/>
  <cp:lastModifiedBy>Andrea Ryan</cp:lastModifiedBy>
  <cp:revision>21</cp:revision>
  <cp:lastPrinted>2023-05-16T16:31:00Z</cp:lastPrinted>
  <dcterms:created xsi:type="dcterms:W3CDTF">2023-06-02T18:11:00Z</dcterms:created>
  <dcterms:modified xsi:type="dcterms:W3CDTF">2023-06-02T20:53:00Z</dcterms:modified>
</cp:coreProperties>
</file>