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469F9" w14:textId="77777777" w:rsidR="00A838F4" w:rsidRDefault="00704C59" w:rsidP="002722A4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cs="Arial"/>
          <w:color w:val="000080"/>
          <w:sz w:val="28"/>
          <w:u w:val="single"/>
        </w:rPr>
      </w:pPr>
      <w:bookmarkStart w:id="0" w:name="_GoBack"/>
      <w:bookmarkEnd w:id="0"/>
      <w:r w:rsidRPr="00704C59">
        <w:rPr>
          <w:rFonts w:cs="Arial"/>
          <w:color w:val="000080"/>
          <w:sz w:val="28"/>
          <w:u w:val="single"/>
        </w:rPr>
        <w:t>Idaho Technology Authority (ITA)</w:t>
      </w:r>
    </w:p>
    <w:p w14:paraId="32A25DE9" w14:textId="77777777" w:rsidR="00A838F4" w:rsidRDefault="00A838F4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19F96F11" w14:textId="77777777" w:rsidR="00A838F4" w:rsidRPr="00CE06A0" w:rsidRDefault="00A838F4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1126943A" w14:textId="1D08DFE2" w:rsidR="00A838F4" w:rsidRDefault="00A838F4" w:rsidP="002722A4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cs="Arial"/>
          <w:caps/>
          <w:color w:val="0000FF"/>
          <w:sz w:val="28"/>
        </w:rPr>
      </w:pPr>
      <w:r>
        <w:rPr>
          <w:rFonts w:cs="Arial"/>
          <w:caps/>
          <w:color w:val="0000FF"/>
          <w:sz w:val="28"/>
        </w:rPr>
        <w:t xml:space="preserve">Enterprise Guidelines – </w:t>
      </w:r>
      <w:r w:rsidR="0011534F">
        <w:rPr>
          <w:rFonts w:cs="Arial"/>
          <w:caps/>
          <w:color w:val="0000FF"/>
          <w:sz w:val="28"/>
        </w:rPr>
        <w:t>G300 Information and Data</w:t>
      </w:r>
    </w:p>
    <w:p w14:paraId="10113FA1" w14:textId="77777777" w:rsidR="00A838F4" w:rsidRPr="00080D70" w:rsidRDefault="00A838F4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4768251F" w14:textId="16A787EC" w:rsidR="00A838F4" w:rsidRDefault="00A838F4" w:rsidP="0011534F">
      <w:pPr>
        <w:pStyle w:val="Heading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cs="Arial"/>
        </w:rPr>
      </w:pPr>
      <w:r>
        <w:rPr>
          <w:rFonts w:cs="Arial"/>
        </w:rPr>
        <w:t>Category:</w:t>
      </w:r>
      <w:r>
        <w:rPr>
          <w:rFonts w:cs="Arial"/>
        </w:rPr>
        <w:tab/>
      </w:r>
      <w:r w:rsidR="0011534F" w:rsidRPr="0011534F">
        <w:rPr>
          <w:rFonts w:cs="Arial"/>
        </w:rPr>
        <w:t xml:space="preserve">G360 </w:t>
      </w:r>
      <w:bookmarkStart w:id="1" w:name="_Hlk18652280"/>
      <w:r w:rsidR="0011534F" w:rsidRPr="0011534F">
        <w:rPr>
          <w:rFonts w:cs="Arial"/>
        </w:rPr>
        <w:t xml:space="preserve">STATEWIDE GEOSPATIAL CLEARINGHOUSE </w:t>
      </w:r>
      <w:r w:rsidR="0011534F">
        <w:rPr>
          <w:rFonts w:cs="Arial"/>
        </w:rPr>
        <w:t xml:space="preserve">(INSIDE IDAHO) </w:t>
      </w:r>
      <w:r w:rsidR="00FE5A39">
        <w:rPr>
          <w:rFonts w:cs="Arial"/>
        </w:rPr>
        <w:t xml:space="preserve">PUBLISHER </w:t>
      </w:r>
      <w:r w:rsidR="0011534F" w:rsidRPr="0011534F">
        <w:rPr>
          <w:rFonts w:cs="Arial"/>
        </w:rPr>
        <w:t>GUIDELINE</w:t>
      </w:r>
      <w:bookmarkEnd w:id="1"/>
      <w:r w:rsidR="00CC2F5E">
        <w:rPr>
          <w:rFonts w:cs="Arial"/>
        </w:rPr>
        <w:t>S</w:t>
      </w:r>
    </w:p>
    <w:p w14:paraId="1B2FBDB4" w14:textId="77777777" w:rsidR="0011534F" w:rsidRPr="0011534F" w:rsidRDefault="0011534F" w:rsidP="0011534F"/>
    <w:p w14:paraId="0164E4CB" w14:textId="77777777" w:rsidR="00DD2286" w:rsidRDefault="00DD2286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mallCaps/>
        </w:rPr>
      </w:pPr>
      <w:r w:rsidRPr="00DD2286">
        <w:rPr>
          <w:rFonts w:ascii="Arial" w:hAnsi="Arial" w:cs="Arial"/>
          <w:b/>
          <w:bCs/>
          <w:caps/>
        </w:rPr>
        <w:t>c</w:t>
      </w:r>
      <w:r w:rsidRPr="00DD2286">
        <w:rPr>
          <w:rFonts w:ascii="Arial" w:hAnsi="Arial" w:cs="Arial"/>
          <w:b/>
          <w:bCs/>
          <w:smallCaps/>
        </w:rPr>
        <w:t>ontents:</w:t>
      </w:r>
    </w:p>
    <w:p w14:paraId="16A9E61D" w14:textId="77777777" w:rsidR="00DD2286" w:rsidRDefault="00005AAE" w:rsidP="00C4505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764CA2">
        <w:rPr>
          <w:rFonts w:ascii="Arial" w:hAnsi="Arial" w:cs="Arial"/>
          <w:bCs/>
        </w:rPr>
        <w:t>.</w:t>
      </w:r>
      <w:r w:rsidR="00764CA2">
        <w:rPr>
          <w:rFonts w:ascii="Arial" w:hAnsi="Arial" w:cs="Arial"/>
          <w:bCs/>
        </w:rPr>
        <w:tab/>
      </w:r>
      <w:r w:rsidR="00C4505E">
        <w:rPr>
          <w:rFonts w:ascii="Arial" w:hAnsi="Arial" w:cs="Arial"/>
          <w:bCs/>
        </w:rPr>
        <w:tab/>
      </w:r>
      <w:hyperlink w:anchor="Definition" w:history="1">
        <w:r w:rsidR="00DD2286" w:rsidRPr="00790AEF">
          <w:rPr>
            <w:rStyle w:val="Hyperlink"/>
            <w:rFonts w:ascii="Arial" w:hAnsi="Arial" w:cs="Arial"/>
            <w:bCs/>
          </w:rPr>
          <w:t>Definition</w:t>
        </w:r>
      </w:hyperlink>
    </w:p>
    <w:p w14:paraId="0EED9A04" w14:textId="77777777" w:rsidR="00DD2286" w:rsidRDefault="00005AAE" w:rsidP="00C4505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</w:t>
      </w:r>
      <w:r w:rsidR="00764CA2">
        <w:rPr>
          <w:rFonts w:ascii="Arial" w:hAnsi="Arial" w:cs="Arial"/>
          <w:bCs/>
        </w:rPr>
        <w:t>.</w:t>
      </w:r>
      <w:r w:rsidR="00764CA2">
        <w:rPr>
          <w:rFonts w:ascii="Arial" w:hAnsi="Arial" w:cs="Arial"/>
          <w:bCs/>
        </w:rPr>
        <w:tab/>
      </w:r>
      <w:r w:rsidR="00C4505E">
        <w:rPr>
          <w:rFonts w:ascii="Arial" w:hAnsi="Arial" w:cs="Arial"/>
          <w:bCs/>
        </w:rPr>
        <w:tab/>
      </w:r>
      <w:hyperlink w:anchor="Rationale" w:history="1">
        <w:r w:rsidR="00DD2286" w:rsidRPr="004F0833">
          <w:rPr>
            <w:rStyle w:val="Hyperlink"/>
            <w:rFonts w:ascii="Arial" w:hAnsi="Arial" w:cs="Arial"/>
            <w:bCs/>
          </w:rPr>
          <w:t>Rationale</w:t>
        </w:r>
      </w:hyperlink>
    </w:p>
    <w:p w14:paraId="4C3A4243" w14:textId="77777777" w:rsidR="00DD2286" w:rsidRDefault="00005AAE" w:rsidP="00C4505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III</w:t>
      </w:r>
      <w:r w:rsidR="00764CA2">
        <w:rPr>
          <w:rFonts w:ascii="Arial" w:hAnsi="Arial" w:cs="Arial"/>
          <w:bCs/>
        </w:rPr>
        <w:t>.</w:t>
      </w:r>
      <w:r w:rsidR="00764CA2">
        <w:rPr>
          <w:rFonts w:ascii="Arial" w:hAnsi="Arial" w:cs="Arial"/>
          <w:bCs/>
        </w:rPr>
        <w:tab/>
      </w:r>
      <w:r w:rsidR="00C4505E">
        <w:rPr>
          <w:rFonts w:ascii="Arial" w:hAnsi="Arial" w:cs="Arial"/>
          <w:bCs/>
        </w:rPr>
        <w:tab/>
      </w:r>
      <w:hyperlink w:anchor="Guideline" w:history="1">
        <w:r w:rsidR="00DD2286" w:rsidRPr="004F0833">
          <w:rPr>
            <w:rStyle w:val="Hyperlink"/>
            <w:rFonts w:ascii="Arial" w:hAnsi="Arial" w:cs="Arial"/>
            <w:bCs/>
          </w:rPr>
          <w:t>Guideline</w:t>
        </w:r>
      </w:hyperlink>
    </w:p>
    <w:p w14:paraId="720CEC60" w14:textId="77777777" w:rsidR="00854C9A" w:rsidRDefault="00854C9A" w:rsidP="00C4505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  <w:color w:val="0000FF"/>
          <w:u w:val="single"/>
        </w:rPr>
      </w:pPr>
      <w:r>
        <w:rPr>
          <w:rFonts w:ascii="Arial" w:hAnsi="Arial" w:cs="Arial"/>
          <w:bCs/>
        </w:rPr>
        <w:t>IV.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54C9A">
        <w:rPr>
          <w:rFonts w:ascii="Arial" w:hAnsi="Arial" w:cs="Arial"/>
          <w:bCs/>
          <w:color w:val="0000FF"/>
          <w:u w:val="single"/>
        </w:rPr>
        <w:t>Procedure Reference</w:t>
      </w:r>
    </w:p>
    <w:p w14:paraId="74D513E9" w14:textId="77777777" w:rsidR="00183357" w:rsidRDefault="00183357" w:rsidP="00C4505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83357">
        <w:rPr>
          <w:rFonts w:ascii="Arial" w:hAnsi="Arial" w:cs="Arial"/>
          <w:bCs/>
          <w:color w:val="0000FF"/>
          <w:u w:val="single"/>
        </w:rPr>
        <w:t>Contact Information</w:t>
      </w:r>
    </w:p>
    <w:p w14:paraId="2D69C75C" w14:textId="77777777" w:rsidR="00A6204C" w:rsidRDefault="00183357" w:rsidP="00C4505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VI.</w:t>
      </w:r>
      <w:r w:rsidR="00A6204C">
        <w:rPr>
          <w:rFonts w:ascii="Arial" w:hAnsi="Arial" w:cs="Arial"/>
          <w:bCs/>
        </w:rPr>
        <w:tab/>
      </w:r>
      <w:r w:rsidR="00C4505E">
        <w:rPr>
          <w:rFonts w:ascii="Arial" w:hAnsi="Arial" w:cs="Arial"/>
          <w:bCs/>
        </w:rPr>
        <w:tab/>
      </w:r>
      <w:r w:rsidR="00385089" w:rsidRPr="00385089">
        <w:rPr>
          <w:rFonts w:ascii="Arial" w:hAnsi="Arial" w:cs="Arial"/>
          <w:bCs/>
          <w:color w:val="0000FF"/>
          <w:u w:val="single"/>
        </w:rPr>
        <w:t>Additional Information (if any)</w:t>
      </w:r>
    </w:p>
    <w:p w14:paraId="4E11D5AF" w14:textId="77777777" w:rsidR="00854C9A" w:rsidRPr="00854C9A" w:rsidRDefault="00854C9A" w:rsidP="00C4505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  <w:color w:val="0000FF"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54C9A">
        <w:rPr>
          <w:rFonts w:ascii="Arial" w:hAnsi="Arial" w:cs="Arial"/>
          <w:bCs/>
          <w:color w:val="0000FF"/>
          <w:u w:val="single"/>
        </w:rPr>
        <w:t xml:space="preserve">Revision History </w:t>
      </w:r>
    </w:p>
    <w:p w14:paraId="1D3F7C6F" w14:textId="77777777" w:rsidR="00DD2286" w:rsidRPr="00CE06A0" w:rsidRDefault="00DD2286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27956A58" w14:textId="77777777" w:rsidR="00A838F4" w:rsidRPr="00CE06A0" w:rsidRDefault="00005AAE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I.</w:t>
      </w:r>
      <w:r>
        <w:rPr>
          <w:rFonts w:ascii="Arial" w:hAnsi="Arial" w:cs="Arial"/>
          <w:b/>
          <w:bCs/>
          <w:caps/>
        </w:rPr>
        <w:tab/>
      </w:r>
      <w:bookmarkStart w:id="2" w:name="Definition"/>
      <w:r w:rsidR="00A838F4" w:rsidRPr="00CE06A0">
        <w:rPr>
          <w:rFonts w:ascii="Arial" w:hAnsi="Arial" w:cs="Arial"/>
          <w:b/>
          <w:bCs/>
          <w:caps/>
        </w:rPr>
        <w:t>Definition</w:t>
      </w:r>
      <w:bookmarkEnd w:id="2"/>
    </w:p>
    <w:p w14:paraId="2A1D7867" w14:textId="2C8C3DCB" w:rsidR="00A838F4" w:rsidRDefault="0011534F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See ITA Guideline </w:t>
      </w:r>
      <w:hyperlink r:id="rId7" w:history="1">
        <w:r w:rsidRPr="0011534F">
          <w:rPr>
            <w:rStyle w:val="Hyperlink"/>
            <w:rFonts w:ascii="Arial" w:hAnsi="Arial" w:cs="Arial"/>
          </w:rPr>
          <w:t>G105</w:t>
        </w:r>
      </w:hyperlink>
      <w:r>
        <w:rPr>
          <w:rFonts w:ascii="Arial" w:hAnsi="Arial" w:cs="Arial"/>
        </w:rPr>
        <w:t xml:space="preserve"> (ITA Glossary of Terms) for definitions.</w:t>
      </w:r>
    </w:p>
    <w:p w14:paraId="19518C42" w14:textId="77777777" w:rsidR="009B66F8" w:rsidRDefault="009B66F8" w:rsidP="009B66F8">
      <w:pPr>
        <w:ind w:left="360"/>
        <w:rPr>
          <w:rFonts w:ascii="Arial" w:hAnsi="Arial" w:cs="Arial"/>
        </w:rPr>
      </w:pPr>
    </w:p>
    <w:p w14:paraId="26F878D7" w14:textId="6B631189" w:rsidR="009B66F8" w:rsidRDefault="009B66F8" w:rsidP="009B66F8">
      <w:pPr>
        <w:ind w:left="360"/>
        <w:rPr>
          <w:rFonts w:ascii="Arial" w:hAnsi="Arial" w:cs="Arial"/>
        </w:rPr>
      </w:pPr>
      <w:r w:rsidRPr="00A27DED">
        <w:rPr>
          <w:rFonts w:ascii="Arial" w:hAnsi="Arial" w:cs="Arial"/>
        </w:rPr>
        <w:t>ArcGIS Online</w:t>
      </w:r>
      <w:r>
        <w:rPr>
          <w:rFonts w:ascii="Arial" w:hAnsi="Arial" w:cs="Arial"/>
        </w:rPr>
        <w:t>:</w:t>
      </w:r>
      <w:r w:rsidRPr="00A27DED">
        <w:rPr>
          <w:rFonts w:ascii="Arial" w:hAnsi="Arial" w:cs="Arial"/>
        </w:rPr>
        <w:t xml:space="preserve"> </w:t>
      </w:r>
      <w:r w:rsidR="00C249DE">
        <w:rPr>
          <w:rFonts w:ascii="Arial" w:hAnsi="Arial" w:cs="Arial"/>
        </w:rPr>
        <w:t>ArcGIS Online is a cloud-based mapping and analysis platform</w:t>
      </w:r>
      <w:r w:rsidR="0017040B">
        <w:rPr>
          <w:rFonts w:ascii="Arial" w:hAnsi="Arial" w:cs="Arial"/>
        </w:rPr>
        <w:t xml:space="preserve"> that facilitates the sharing of geospatial data layers, maps, scenes (3D content), and apps</w:t>
      </w:r>
      <w:r w:rsidR="00C249DE">
        <w:rPr>
          <w:rFonts w:ascii="Arial" w:hAnsi="Arial" w:cs="Arial"/>
        </w:rPr>
        <w:t>.</w:t>
      </w:r>
      <w:r w:rsidRPr="00A27DED">
        <w:rPr>
          <w:rFonts w:ascii="Arial" w:hAnsi="Arial" w:cs="Arial"/>
        </w:rPr>
        <w:t xml:space="preserve"> (</w:t>
      </w:r>
      <w:hyperlink r:id="rId8" w:history="1">
        <w:r>
          <w:rPr>
            <w:rStyle w:val="Hyperlink"/>
            <w:rFonts w:ascii="Arial" w:hAnsi="Arial" w:cs="Arial"/>
          </w:rPr>
          <w:t>source</w:t>
        </w:r>
      </w:hyperlink>
      <w:r w:rsidRPr="00A27DED">
        <w:rPr>
          <w:rFonts w:ascii="Arial" w:hAnsi="Arial" w:cs="Arial"/>
        </w:rPr>
        <w:t xml:space="preserve">) </w:t>
      </w:r>
    </w:p>
    <w:p w14:paraId="61F7D3C6" w14:textId="77777777" w:rsidR="009B66F8" w:rsidRDefault="009B66F8" w:rsidP="001310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626018BA" w14:textId="3ED6AD79" w:rsidR="00104E57" w:rsidRDefault="00104E57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Open Data: </w:t>
      </w:r>
      <w:r w:rsidR="00CC2F5E">
        <w:rPr>
          <w:rFonts w:ascii="Arial" w:hAnsi="Arial" w:cs="Arial"/>
        </w:rPr>
        <w:t>Open data is</w:t>
      </w:r>
      <w:r w:rsidRPr="00104E57">
        <w:rPr>
          <w:rFonts w:ascii="Arial" w:hAnsi="Arial" w:cs="Arial"/>
        </w:rPr>
        <w:t xml:space="preserve"> data that can be freely used, re-us</w:t>
      </w:r>
      <w:r>
        <w:rPr>
          <w:rFonts w:ascii="Arial" w:hAnsi="Arial" w:cs="Arial"/>
        </w:rPr>
        <w:t>ed and redistributed by anyone</w:t>
      </w:r>
      <w:r w:rsidRPr="00104E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(</w:t>
      </w:r>
      <w:hyperlink r:id="rId9" w:history="1">
        <w:r w:rsidRPr="00104E57">
          <w:rPr>
            <w:rStyle w:val="Hyperlink"/>
            <w:rFonts w:ascii="Arial" w:hAnsi="Arial" w:cs="Arial"/>
          </w:rPr>
          <w:t>source</w:t>
        </w:r>
      </w:hyperlink>
      <w:r>
        <w:rPr>
          <w:rFonts w:ascii="Arial" w:hAnsi="Arial" w:cs="Arial"/>
        </w:rPr>
        <w:t>)</w:t>
      </w:r>
    </w:p>
    <w:p w14:paraId="7B62F03B" w14:textId="77777777" w:rsidR="00D612FD" w:rsidRDefault="00D612FD" w:rsidP="00D612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</w:rPr>
      </w:pPr>
    </w:p>
    <w:p w14:paraId="47A0D75E" w14:textId="77777777" w:rsidR="00A838F4" w:rsidRDefault="00A838F4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007303B9" w14:textId="77777777" w:rsidR="00A838F4" w:rsidRPr="00CE06A0" w:rsidRDefault="00005AAE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ii.</w:t>
      </w:r>
      <w:r>
        <w:rPr>
          <w:rFonts w:ascii="Arial" w:hAnsi="Arial" w:cs="Arial"/>
          <w:b/>
          <w:bCs/>
          <w:caps/>
        </w:rPr>
        <w:tab/>
      </w:r>
      <w:bookmarkStart w:id="3" w:name="Rationale"/>
      <w:r w:rsidR="00A838F4" w:rsidRPr="00CE06A0">
        <w:rPr>
          <w:rFonts w:ascii="Arial" w:hAnsi="Arial" w:cs="Arial"/>
          <w:b/>
          <w:bCs/>
          <w:caps/>
        </w:rPr>
        <w:t>Rationale</w:t>
      </w:r>
      <w:bookmarkEnd w:id="3"/>
    </w:p>
    <w:p w14:paraId="57628A20" w14:textId="4EF85CC9" w:rsidR="00A838F4" w:rsidRPr="00A27DED" w:rsidRDefault="0011534F" w:rsidP="00A27DED">
      <w:pPr>
        <w:ind w:left="360"/>
        <w:rPr>
          <w:rFonts w:ascii="Arial" w:hAnsi="Arial" w:cs="Arial"/>
        </w:rPr>
      </w:pPr>
      <w:r w:rsidRPr="00A27DED">
        <w:rPr>
          <w:rFonts w:ascii="Arial" w:hAnsi="Arial" w:cs="Arial"/>
        </w:rPr>
        <w:t xml:space="preserve">This guideline is intended to </w:t>
      </w:r>
      <w:r w:rsidR="00D612FD" w:rsidRPr="00A27DED">
        <w:rPr>
          <w:rFonts w:ascii="Arial" w:hAnsi="Arial" w:cs="Arial"/>
        </w:rPr>
        <w:t xml:space="preserve">clarify how </w:t>
      </w:r>
      <w:r w:rsidR="0017040B">
        <w:rPr>
          <w:rFonts w:ascii="Arial" w:hAnsi="Arial" w:cs="Arial"/>
        </w:rPr>
        <w:t>publicly</w:t>
      </w:r>
      <w:r w:rsidR="009A34C0">
        <w:rPr>
          <w:rFonts w:ascii="Arial" w:hAnsi="Arial" w:cs="Arial"/>
        </w:rPr>
        <w:t xml:space="preserve">-shared </w:t>
      </w:r>
      <w:r w:rsidR="00D612FD" w:rsidRPr="00A27DED">
        <w:rPr>
          <w:rFonts w:ascii="Arial" w:hAnsi="Arial" w:cs="Arial"/>
        </w:rPr>
        <w:t xml:space="preserve">authoritative GIS </w:t>
      </w:r>
      <w:r w:rsidR="00F75C43">
        <w:rPr>
          <w:rFonts w:ascii="Arial" w:hAnsi="Arial" w:cs="Arial"/>
        </w:rPr>
        <w:t>content</w:t>
      </w:r>
      <w:r w:rsidR="00D612FD" w:rsidRPr="00A27DED">
        <w:rPr>
          <w:rFonts w:ascii="Arial" w:hAnsi="Arial" w:cs="Arial"/>
        </w:rPr>
        <w:t xml:space="preserve"> can be made discoverable in the official statewide geospatial clearinghouse, </w:t>
      </w:r>
      <w:hyperlink r:id="rId10" w:history="1">
        <w:r w:rsidR="00D612FD" w:rsidRPr="00A27DED">
          <w:rPr>
            <w:rStyle w:val="Hyperlink"/>
            <w:rFonts w:ascii="Arial" w:hAnsi="Arial" w:cs="Arial"/>
          </w:rPr>
          <w:t>INSIDE Idaho</w:t>
        </w:r>
      </w:hyperlink>
      <w:r w:rsidR="00D612FD" w:rsidRPr="00A27DED">
        <w:rPr>
          <w:rFonts w:ascii="Arial" w:hAnsi="Arial" w:cs="Arial"/>
        </w:rPr>
        <w:t xml:space="preserve">.   </w:t>
      </w:r>
    </w:p>
    <w:p w14:paraId="379B022D" w14:textId="50AF593B" w:rsidR="00D612FD" w:rsidRPr="00A27DED" w:rsidRDefault="00D612FD" w:rsidP="00A27DED">
      <w:pPr>
        <w:ind w:left="360"/>
        <w:rPr>
          <w:rFonts w:ascii="Arial" w:hAnsi="Arial" w:cs="Arial"/>
        </w:rPr>
      </w:pPr>
    </w:p>
    <w:p w14:paraId="5ED46648" w14:textId="1E18A826" w:rsidR="00D612FD" w:rsidRPr="00A27DED" w:rsidRDefault="00D612FD" w:rsidP="00A27DED">
      <w:pPr>
        <w:ind w:left="360"/>
        <w:rPr>
          <w:rStyle w:val="Heading1Char"/>
          <w:rFonts w:cs="Arial"/>
          <w:b w:val="0"/>
          <w:szCs w:val="22"/>
        </w:rPr>
      </w:pPr>
      <w:r w:rsidRPr="00A27DED">
        <w:rPr>
          <w:rStyle w:val="Heading1Char"/>
          <w:rFonts w:cs="Arial"/>
          <w:b w:val="0"/>
          <w:szCs w:val="22"/>
        </w:rPr>
        <w:t xml:space="preserve">INSIDE supports cooperation and collaboration across </w:t>
      </w:r>
      <w:r w:rsidR="00104E57">
        <w:rPr>
          <w:rStyle w:val="Heading1Char"/>
          <w:rFonts w:cs="Arial"/>
          <w:b w:val="0"/>
          <w:szCs w:val="22"/>
        </w:rPr>
        <w:t xml:space="preserve">jurisdictional </w:t>
      </w:r>
      <w:r w:rsidRPr="00A27DED">
        <w:rPr>
          <w:rStyle w:val="Heading1Char"/>
          <w:rFonts w:cs="Arial"/>
          <w:b w:val="0"/>
          <w:szCs w:val="22"/>
        </w:rPr>
        <w:t xml:space="preserve">boundaries by serving as Idaho’s node for the National Spatial Data Infrastructure (NSDI) and Data.gov. Content available through INSIDE </w:t>
      </w:r>
      <w:r w:rsidR="00C249DE">
        <w:rPr>
          <w:rStyle w:val="Heading1Char"/>
          <w:rFonts w:cs="Arial"/>
          <w:b w:val="0"/>
          <w:szCs w:val="22"/>
        </w:rPr>
        <w:t>is</w:t>
      </w:r>
      <w:r w:rsidRPr="00A27DED">
        <w:rPr>
          <w:rStyle w:val="Heading1Char"/>
          <w:rFonts w:cs="Arial"/>
          <w:b w:val="0"/>
          <w:szCs w:val="22"/>
        </w:rPr>
        <w:t xml:space="preserve"> provided by partners to encourage the widespread sharing of geospatial information, </w:t>
      </w:r>
      <w:r w:rsidR="00C249DE">
        <w:rPr>
          <w:rStyle w:val="Heading1Char"/>
          <w:rFonts w:cs="Arial"/>
          <w:b w:val="0"/>
          <w:szCs w:val="22"/>
        </w:rPr>
        <w:t xml:space="preserve">eliminating </w:t>
      </w:r>
      <w:r w:rsidRPr="00A27DED">
        <w:rPr>
          <w:rStyle w:val="Heading1Char"/>
          <w:rFonts w:cs="Arial"/>
          <w:b w:val="0"/>
          <w:szCs w:val="22"/>
        </w:rPr>
        <w:t>the creation of redundant data sets, and to build a</w:t>
      </w:r>
      <w:r w:rsidR="00104E57">
        <w:rPr>
          <w:rStyle w:val="Heading1Char"/>
          <w:rFonts w:cs="Arial"/>
          <w:b w:val="0"/>
          <w:szCs w:val="22"/>
        </w:rPr>
        <w:t xml:space="preserve"> </w:t>
      </w:r>
      <w:r w:rsidR="00C249DE">
        <w:rPr>
          <w:rStyle w:val="Heading1Char"/>
          <w:rFonts w:cs="Arial"/>
          <w:b w:val="0"/>
          <w:szCs w:val="22"/>
        </w:rPr>
        <w:t xml:space="preserve">geospatial resource </w:t>
      </w:r>
      <w:r w:rsidRPr="00A27DED">
        <w:rPr>
          <w:rStyle w:val="Heading1Char"/>
          <w:rFonts w:cs="Arial"/>
          <w:b w:val="0"/>
          <w:szCs w:val="22"/>
        </w:rPr>
        <w:t>inventory through the development and ho</w:t>
      </w:r>
      <w:r w:rsidR="00C249DE">
        <w:rPr>
          <w:rStyle w:val="Heading1Char"/>
          <w:rFonts w:cs="Arial"/>
          <w:b w:val="0"/>
          <w:szCs w:val="22"/>
        </w:rPr>
        <w:t>sting of apps and services.</w:t>
      </w:r>
    </w:p>
    <w:p w14:paraId="24E2B176" w14:textId="77777777" w:rsidR="00D612FD" w:rsidRPr="00A27DED" w:rsidRDefault="00D612FD" w:rsidP="00A27DED">
      <w:pPr>
        <w:ind w:left="360"/>
        <w:rPr>
          <w:rStyle w:val="Heading1Char"/>
          <w:rFonts w:cs="Arial"/>
          <w:b w:val="0"/>
          <w:szCs w:val="22"/>
        </w:rPr>
      </w:pPr>
    </w:p>
    <w:p w14:paraId="0C074341" w14:textId="48DFEB66" w:rsidR="00D612FD" w:rsidRPr="000A6227" w:rsidRDefault="00D612FD" w:rsidP="000A6227">
      <w:pPr>
        <w:ind w:left="360"/>
        <w:rPr>
          <w:rStyle w:val="Heading1Char"/>
          <w:rFonts w:cs="Arial"/>
          <w:b w:val="0"/>
          <w:szCs w:val="22"/>
        </w:rPr>
      </w:pPr>
      <w:r w:rsidRPr="00A27DED">
        <w:rPr>
          <w:rStyle w:val="Heading1Char"/>
          <w:rFonts w:cs="Arial"/>
          <w:b w:val="0"/>
          <w:szCs w:val="22"/>
        </w:rPr>
        <w:t xml:space="preserve">In 2019, INSIDE developed </w:t>
      </w:r>
      <w:r w:rsidR="0017040B">
        <w:rPr>
          <w:rStyle w:val="Heading1Char"/>
          <w:rFonts w:cs="Arial"/>
          <w:b w:val="0"/>
          <w:szCs w:val="22"/>
        </w:rPr>
        <w:t xml:space="preserve">web </w:t>
      </w:r>
      <w:r w:rsidRPr="00A27DED">
        <w:rPr>
          <w:rStyle w:val="Heading1Char"/>
          <w:rFonts w:cs="Arial"/>
          <w:b w:val="0"/>
          <w:szCs w:val="22"/>
        </w:rPr>
        <w:t xml:space="preserve">applications for discovery of geospatial products published by partner institution and agencies, harnessing the power of ArcGIS Online. These technologies allow INSIDE to enable discovery of geospatial </w:t>
      </w:r>
      <w:r w:rsidR="009A34C0">
        <w:rPr>
          <w:rStyle w:val="Heading1Char"/>
          <w:rFonts w:cs="Arial"/>
          <w:b w:val="0"/>
          <w:szCs w:val="22"/>
        </w:rPr>
        <w:t>content</w:t>
      </w:r>
      <w:r w:rsidRPr="00A27DED">
        <w:rPr>
          <w:rStyle w:val="Heading1Char"/>
          <w:rFonts w:cs="Arial"/>
          <w:b w:val="0"/>
          <w:szCs w:val="22"/>
        </w:rPr>
        <w:t xml:space="preserve"> published by partners across the state</w:t>
      </w:r>
      <w:r w:rsidR="00CC2F5E">
        <w:rPr>
          <w:rStyle w:val="Heading1Char"/>
          <w:rFonts w:cs="Arial"/>
          <w:b w:val="0"/>
          <w:szCs w:val="22"/>
        </w:rPr>
        <w:t xml:space="preserve"> using ArcGIS Online</w:t>
      </w:r>
      <w:r w:rsidR="00C249DE">
        <w:rPr>
          <w:rStyle w:val="Heading1Char"/>
          <w:rFonts w:cs="Arial"/>
          <w:b w:val="0"/>
          <w:szCs w:val="22"/>
        </w:rPr>
        <w:t>.</w:t>
      </w:r>
    </w:p>
    <w:p w14:paraId="3DE40405" w14:textId="77777777" w:rsidR="00A27DED" w:rsidRPr="00A27DED" w:rsidRDefault="00A27DED" w:rsidP="00A27DED">
      <w:pPr>
        <w:ind w:left="360"/>
        <w:rPr>
          <w:rFonts w:ascii="Arial" w:hAnsi="Arial" w:cs="Arial"/>
        </w:rPr>
      </w:pPr>
    </w:p>
    <w:p w14:paraId="2BFFABC4" w14:textId="5B3FA5C7" w:rsidR="00D612FD" w:rsidRPr="00A27DED" w:rsidRDefault="00D612FD" w:rsidP="00A27DED">
      <w:pPr>
        <w:ind w:left="360"/>
        <w:rPr>
          <w:rFonts w:ascii="Arial" w:hAnsi="Arial" w:cs="Arial"/>
          <w:i/>
        </w:rPr>
      </w:pPr>
      <w:r w:rsidRPr="00A27DED">
        <w:rPr>
          <w:rFonts w:ascii="Arial" w:hAnsi="Arial" w:cs="Arial"/>
          <w:i/>
        </w:rPr>
        <w:lastRenderedPageBreak/>
        <w:t>Why Share Your Content through INSIDE?</w:t>
      </w:r>
    </w:p>
    <w:p w14:paraId="0A6D59B2" w14:textId="77777777" w:rsidR="00D612FD" w:rsidRPr="00A27DED" w:rsidRDefault="00D612FD" w:rsidP="00A27DED">
      <w:pPr>
        <w:ind w:left="360"/>
        <w:rPr>
          <w:rFonts w:ascii="Arial" w:hAnsi="Arial" w:cs="Arial"/>
        </w:rPr>
      </w:pPr>
      <w:r w:rsidRPr="00A27DED">
        <w:rPr>
          <w:rFonts w:ascii="Arial" w:hAnsi="Arial" w:cs="Arial"/>
        </w:rPr>
        <w:t xml:space="preserve">Although your geospatial products may be available through your own data sharing website/portal, sharing your data through INSIDE makes it even more accessible, as INSIDE is recognized as the State of Idaho geospatial data clearinghouse. </w:t>
      </w:r>
    </w:p>
    <w:p w14:paraId="2016ACD3" w14:textId="77777777" w:rsidR="00D612FD" w:rsidRPr="00A27DED" w:rsidRDefault="00D612FD" w:rsidP="00A27DED">
      <w:pPr>
        <w:ind w:left="360"/>
        <w:rPr>
          <w:rFonts w:ascii="Arial" w:hAnsi="Arial" w:cs="Arial"/>
        </w:rPr>
      </w:pPr>
    </w:p>
    <w:p w14:paraId="20F0E61B" w14:textId="77777777" w:rsidR="00D612FD" w:rsidRPr="00A27DED" w:rsidRDefault="00D612FD" w:rsidP="00A27DED">
      <w:pPr>
        <w:ind w:left="360"/>
        <w:rPr>
          <w:rFonts w:ascii="Arial" w:hAnsi="Arial" w:cs="Arial"/>
          <w:i/>
        </w:rPr>
      </w:pPr>
      <w:r w:rsidRPr="00A27DED">
        <w:rPr>
          <w:rFonts w:ascii="Arial" w:hAnsi="Arial" w:cs="Arial"/>
          <w:i/>
        </w:rPr>
        <w:t>Why should you make your geospatial data publicly available?</w:t>
      </w:r>
    </w:p>
    <w:p w14:paraId="54B87046" w14:textId="503A5DEC" w:rsidR="00D612FD" w:rsidRPr="00A27DED" w:rsidRDefault="00D612FD" w:rsidP="00A27DED">
      <w:pPr>
        <w:pStyle w:val="ListParagraph"/>
        <w:numPr>
          <w:ilvl w:val="0"/>
          <w:numId w:val="69"/>
        </w:numPr>
        <w:ind w:left="1080"/>
        <w:rPr>
          <w:rFonts w:ascii="Arial" w:hAnsi="Arial" w:cs="Arial"/>
          <w:sz w:val="24"/>
          <w:szCs w:val="24"/>
        </w:rPr>
      </w:pPr>
      <w:r w:rsidRPr="00A27DED">
        <w:rPr>
          <w:rFonts w:ascii="Arial" w:hAnsi="Arial" w:cs="Arial"/>
          <w:bCs/>
          <w:sz w:val="24"/>
          <w:szCs w:val="24"/>
        </w:rPr>
        <w:t>People need your data.  Make it easy for them to find it.</w:t>
      </w:r>
      <w:r w:rsidRPr="00A27DED">
        <w:rPr>
          <w:rFonts w:ascii="Arial" w:hAnsi="Arial" w:cs="Arial"/>
          <w:sz w:val="24"/>
          <w:szCs w:val="24"/>
        </w:rPr>
        <w:t xml:space="preserve">  </w:t>
      </w:r>
    </w:p>
    <w:p w14:paraId="42B81ECC" w14:textId="77777777" w:rsidR="00D612FD" w:rsidRPr="00A27DED" w:rsidRDefault="00D612FD" w:rsidP="00A27DED">
      <w:pPr>
        <w:pStyle w:val="ListParagraph"/>
        <w:numPr>
          <w:ilvl w:val="0"/>
          <w:numId w:val="68"/>
        </w:numPr>
        <w:ind w:left="1080"/>
        <w:rPr>
          <w:rFonts w:ascii="Arial" w:hAnsi="Arial" w:cs="Arial"/>
          <w:sz w:val="24"/>
          <w:szCs w:val="24"/>
        </w:rPr>
      </w:pPr>
      <w:r w:rsidRPr="00A27DED">
        <w:rPr>
          <w:rFonts w:ascii="Arial" w:hAnsi="Arial" w:cs="Arial"/>
          <w:bCs/>
          <w:sz w:val="24"/>
          <w:szCs w:val="24"/>
        </w:rPr>
        <w:t xml:space="preserve">Data liberation! An open organization is an awesome organization. </w:t>
      </w:r>
    </w:p>
    <w:p w14:paraId="71FF00F3" w14:textId="6728C2E6" w:rsidR="00D612FD" w:rsidRPr="00A27DED" w:rsidRDefault="00D612FD" w:rsidP="00A27DED">
      <w:pPr>
        <w:pStyle w:val="ListParagraph"/>
        <w:numPr>
          <w:ilvl w:val="0"/>
          <w:numId w:val="68"/>
        </w:numPr>
        <w:ind w:left="1080"/>
        <w:rPr>
          <w:rFonts w:ascii="Arial" w:hAnsi="Arial" w:cs="Arial"/>
          <w:sz w:val="24"/>
          <w:szCs w:val="24"/>
        </w:rPr>
      </w:pPr>
      <w:r w:rsidRPr="00A27DED">
        <w:rPr>
          <w:rFonts w:ascii="Arial" w:hAnsi="Arial" w:cs="Arial"/>
          <w:bCs/>
          <w:sz w:val="24"/>
          <w:szCs w:val="24"/>
        </w:rPr>
        <w:t>Reduce phone calls/emails and stop creating/sharing copies of your data.</w:t>
      </w:r>
    </w:p>
    <w:p w14:paraId="7A59D71F" w14:textId="77777777" w:rsidR="00A838F4" w:rsidRDefault="00A838F4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</w:rPr>
      </w:pPr>
    </w:p>
    <w:p w14:paraId="639EC256" w14:textId="77777777" w:rsidR="00A838F4" w:rsidRPr="00CE06A0" w:rsidRDefault="00005AAE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iii.</w:t>
      </w:r>
      <w:r>
        <w:rPr>
          <w:rFonts w:ascii="Arial" w:hAnsi="Arial" w:cs="Arial"/>
          <w:b/>
          <w:bCs/>
          <w:caps/>
        </w:rPr>
        <w:tab/>
      </w:r>
      <w:bookmarkStart w:id="4" w:name="Guideline"/>
      <w:r w:rsidR="00A838F4" w:rsidRPr="00CE06A0">
        <w:rPr>
          <w:rFonts w:ascii="Arial" w:hAnsi="Arial" w:cs="Arial"/>
          <w:b/>
          <w:bCs/>
          <w:caps/>
        </w:rPr>
        <w:t>Guideline</w:t>
      </w:r>
      <w:bookmarkEnd w:id="4"/>
    </w:p>
    <w:p w14:paraId="5C9243AB" w14:textId="6383B43C" w:rsidR="00A838F4" w:rsidRDefault="00487E86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To share your ArcGIS Online content </w:t>
      </w:r>
      <w:r w:rsidR="00F75C43">
        <w:rPr>
          <w:rFonts w:ascii="Arial" w:hAnsi="Arial" w:cs="Arial"/>
        </w:rPr>
        <w:t xml:space="preserve">(layers, maps, apps, etc.) </w:t>
      </w:r>
      <w:r>
        <w:rPr>
          <w:rFonts w:ascii="Arial" w:hAnsi="Arial" w:cs="Arial"/>
        </w:rPr>
        <w:t xml:space="preserve">through </w:t>
      </w:r>
      <w:r w:rsidR="00735F02">
        <w:rPr>
          <w:rFonts w:ascii="Arial" w:hAnsi="Arial" w:cs="Arial"/>
        </w:rPr>
        <w:t xml:space="preserve">the statewide geospatial clearinghouse, </w:t>
      </w:r>
      <w:r>
        <w:rPr>
          <w:rFonts w:ascii="Arial" w:hAnsi="Arial" w:cs="Arial"/>
        </w:rPr>
        <w:t>INSIDE Idaho:</w:t>
      </w:r>
    </w:p>
    <w:p w14:paraId="723ADC92" w14:textId="77777777" w:rsidR="00A838F4" w:rsidRPr="00F75C43" w:rsidRDefault="00A838F4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sz w:val="28"/>
        </w:rPr>
      </w:pPr>
    </w:p>
    <w:p w14:paraId="3A8651E5" w14:textId="78C37B8D" w:rsidR="00487E86" w:rsidRPr="00F75C43" w:rsidRDefault="00487E86" w:rsidP="00487E86">
      <w:pPr>
        <w:pStyle w:val="ListParagraph"/>
        <w:numPr>
          <w:ilvl w:val="0"/>
          <w:numId w:val="7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Cs/>
          <w:sz w:val="24"/>
        </w:rPr>
      </w:pPr>
      <w:r w:rsidRPr="00F75C43">
        <w:rPr>
          <w:rFonts w:ascii="Arial" w:hAnsi="Arial" w:cs="Arial"/>
          <w:bCs/>
          <w:sz w:val="24"/>
        </w:rPr>
        <w:t>Enable Open Data for your organization</w:t>
      </w:r>
      <w:r w:rsidR="00C15D7B">
        <w:rPr>
          <w:rFonts w:ascii="Arial" w:hAnsi="Arial" w:cs="Arial"/>
          <w:bCs/>
          <w:sz w:val="24"/>
        </w:rPr>
        <w:t>’s ArcGIS Online</w:t>
      </w:r>
      <w:r w:rsidRPr="00F75C43">
        <w:rPr>
          <w:rFonts w:ascii="Arial" w:hAnsi="Arial" w:cs="Arial"/>
          <w:bCs/>
          <w:sz w:val="24"/>
        </w:rPr>
        <w:t>.</w:t>
      </w:r>
    </w:p>
    <w:p w14:paraId="6C3D3206" w14:textId="6CA22B74" w:rsidR="00487E86" w:rsidRPr="00F75C43" w:rsidRDefault="00487E86" w:rsidP="00487E86">
      <w:pPr>
        <w:pStyle w:val="ListParagraph"/>
        <w:numPr>
          <w:ilvl w:val="0"/>
          <w:numId w:val="7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Cs/>
          <w:sz w:val="24"/>
        </w:rPr>
      </w:pPr>
      <w:r w:rsidRPr="00F75C43">
        <w:rPr>
          <w:rFonts w:ascii="Arial" w:hAnsi="Arial" w:cs="Arial"/>
          <w:bCs/>
          <w:sz w:val="24"/>
        </w:rPr>
        <w:t>Designate a group(s) for Open Data use.</w:t>
      </w:r>
    </w:p>
    <w:p w14:paraId="2469E120" w14:textId="741C7F24" w:rsidR="00487E86" w:rsidRPr="00F75C43" w:rsidRDefault="00487E86" w:rsidP="00487E86">
      <w:pPr>
        <w:pStyle w:val="ListParagraph"/>
        <w:numPr>
          <w:ilvl w:val="0"/>
          <w:numId w:val="7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Cs/>
          <w:sz w:val="24"/>
        </w:rPr>
      </w:pPr>
      <w:r w:rsidRPr="00F75C43">
        <w:rPr>
          <w:rFonts w:ascii="Arial" w:hAnsi="Arial" w:cs="Arial"/>
          <w:bCs/>
          <w:sz w:val="24"/>
        </w:rPr>
        <w:t>Share content items with everyone (public) and your Open Data groups.</w:t>
      </w:r>
    </w:p>
    <w:p w14:paraId="04467C12" w14:textId="36F64046" w:rsidR="00487E86" w:rsidRPr="00F75C43" w:rsidRDefault="00487E86" w:rsidP="00487E86">
      <w:pPr>
        <w:pStyle w:val="ListParagraph"/>
        <w:numPr>
          <w:ilvl w:val="0"/>
          <w:numId w:val="7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Cs/>
          <w:sz w:val="24"/>
        </w:rPr>
      </w:pPr>
      <w:r w:rsidRPr="00F75C43">
        <w:rPr>
          <w:rFonts w:ascii="Arial" w:hAnsi="Arial" w:cs="Arial"/>
          <w:bCs/>
          <w:sz w:val="24"/>
        </w:rPr>
        <w:t>Contact Bruce Godfrey (</w:t>
      </w:r>
      <w:hyperlink r:id="rId11" w:history="1">
        <w:r w:rsidRPr="00F75C43">
          <w:rPr>
            <w:rStyle w:val="Hyperlink"/>
            <w:rFonts w:ascii="Arial" w:hAnsi="Arial" w:cs="Arial"/>
            <w:bCs/>
            <w:sz w:val="24"/>
          </w:rPr>
          <w:t>bgodfrey@uidaho.edu</w:t>
        </w:r>
      </w:hyperlink>
      <w:r w:rsidRPr="00F75C43">
        <w:rPr>
          <w:rFonts w:ascii="Arial" w:hAnsi="Arial" w:cs="Arial"/>
          <w:bCs/>
          <w:sz w:val="24"/>
        </w:rPr>
        <w:t>), providing the name of your organization</w:t>
      </w:r>
      <w:r w:rsidR="00C15D7B">
        <w:rPr>
          <w:rFonts w:ascii="Arial" w:hAnsi="Arial" w:cs="Arial"/>
          <w:bCs/>
          <w:sz w:val="24"/>
        </w:rPr>
        <w:t>’</w:t>
      </w:r>
      <w:r w:rsidRPr="00F75C43">
        <w:rPr>
          <w:rFonts w:ascii="Arial" w:hAnsi="Arial" w:cs="Arial"/>
          <w:bCs/>
          <w:sz w:val="24"/>
        </w:rPr>
        <w:t>s ArcGIS Online site.</w:t>
      </w:r>
    </w:p>
    <w:p w14:paraId="41587F94" w14:textId="77777777" w:rsidR="00854C9A" w:rsidRDefault="0078090E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IV.</w:t>
      </w:r>
      <w:r w:rsidR="00854C9A">
        <w:rPr>
          <w:rFonts w:ascii="Arial" w:hAnsi="Arial" w:cs="Arial"/>
          <w:b/>
          <w:bCs/>
          <w:caps/>
        </w:rPr>
        <w:t xml:space="preserve"> Procedure reference</w:t>
      </w:r>
      <w:r>
        <w:rPr>
          <w:rFonts w:ascii="Arial" w:hAnsi="Arial" w:cs="Arial"/>
          <w:b/>
          <w:bCs/>
          <w:caps/>
        </w:rPr>
        <w:tab/>
      </w:r>
      <w:bookmarkStart w:id="5" w:name="Timeline"/>
    </w:p>
    <w:p w14:paraId="7B233192" w14:textId="0067D340" w:rsidR="00854C9A" w:rsidRDefault="00737B48" w:rsidP="00854C9A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</w:rPr>
        <w:t>None.</w:t>
      </w:r>
    </w:p>
    <w:p w14:paraId="1031A1F5" w14:textId="77777777" w:rsidR="00854C9A" w:rsidRDefault="00854C9A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</w:p>
    <w:p w14:paraId="5B1EE77A" w14:textId="77777777" w:rsidR="00183357" w:rsidRDefault="00854C9A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V.</w:t>
      </w:r>
      <w:r>
        <w:rPr>
          <w:rFonts w:ascii="Arial" w:hAnsi="Arial" w:cs="Arial"/>
          <w:b/>
          <w:bCs/>
          <w:caps/>
        </w:rPr>
        <w:tab/>
      </w:r>
      <w:bookmarkEnd w:id="5"/>
      <w:r w:rsidR="00183357">
        <w:rPr>
          <w:rFonts w:ascii="Arial" w:hAnsi="Arial" w:cs="Arial"/>
          <w:b/>
          <w:bCs/>
          <w:caps/>
        </w:rPr>
        <w:t>CONTACT INFORMATION</w:t>
      </w:r>
    </w:p>
    <w:p w14:paraId="4BA32B5B" w14:textId="350A9D92" w:rsidR="00183357" w:rsidRPr="002B4904" w:rsidRDefault="00183357" w:rsidP="001833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2B4904">
        <w:rPr>
          <w:rFonts w:ascii="Arial" w:hAnsi="Arial" w:cs="Arial"/>
        </w:rPr>
        <w:t xml:space="preserve">For more information contact </w:t>
      </w:r>
      <w:r w:rsidR="00737B48">
        <w:rPr>
          <w:rFonts w:ascii="Arial" w:hAnsi="Arial" w:cs="Arial"/>
        </w:rPr>
        <w:t xml:space="preserve">Bruce Godfrey, INSIDE Idaho administrator, </w:t>
      </w:r>
      <w:hyperlink r:id="rId12" w:history="1">
        <w:r w:rsidR="00737B48" w:rsidRPr="00AD3CC4">
          <w:rPr>
            <w:rStyle w:val="Hyperlink"/>
            <w:rFonts w:ascii="Arial" w:hAnsi="Arial" w:cs="Arial"/>
          </w:rPr>
          <w:t>bgodfrey@uidaho.edu</w:t>
        </w:r>
      </w:hyperlink>
      <w:r w:rsidR="00737B48">
        <w:rPr>
          <w:rFonts w:ascii="Arial" w:hAnsi="Arial" w:cs="Arial"/>
        </w:rPr>
        <w:t xml:space="preserve">. </w:t>
      </w:r>
    </w:p>
    <w:p w14:paraId="4DC31B73" w14:textId="77777777" w:rsidR="00183357" w:rsidRDefault="00183357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</w:p>
    <w:p w14:paraId="5100D900" w14:textId="77777777" w:rsidR="00A838F4" w:rsidRPr="00764CA2" w:rsidRDefault="00183357" w:rsidP="002722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VI.</w:t>
      </w:r>
      <w:r>
        <w:rPr>
          <w:rFonts w:ascii="Arial" w:hAnsi="Arial" w:cs="Arial"/>
          <w:b/>
          <w:bCs/>
          <w:caps/>
        </w:rPr>
        <w:tab/>
      </w:r>
      <w:r w:rsidR="00385089">
        <w:rPr>
          <w:rFonts w:ascii="Arial" w:hAnsi="Arial" w:cs="Arial"/>
          <w:b/>
          <w:bCs/>
          <w:caps/>
        </w:rPr>
        <w:t>Additional information (if any)</w:t>
      </w:r>
    </w:p>
    <w:p w14:paraId="28A4054D" w14:textId="1E3B65AC" w:rsidR="00C15D7B" w:rsidRPr="00C15D7B" w:rsidRDefault="00C15D7B" w:rsidP="00385089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 w:rsidRPr="00C15D7B">
        <w:rPr>
          <w:rFonts w:ascii="Arial" w:hAnsi="Arial" w:cs="Arial"/>
        </w:rPr>
        <w:t xml:space="preserve">Enable Open Data for your organization’s ArcGIS Online - </w:t>
      </w:r>
      <w:hyperlink r:id="rId13" w:history="1">
        <w:r w:rsidRPr="00C15D7B">
          <w:rPr>
            <w:rStyle w:val="Hyperlink"/>
            <w:rFonts w:ascii="Arial" w:hAnsi="Arial" w:cs="Arial"/>
          </w:rPr>
          <w:t>https://doc.arcgis.com/en/arcgis-online/administer/configure-open-data.htm</w:t>
        </w:r>
      </w:hyperlink>
    </w:p>
    <w:p w14:paraId="67B84B8D" w14:textId="243758C9" w:rsidR="00C15D7B" w:rsidRPr="00C15D7B" w:rsidRDefault="00C15D7B" w:rsidP="00385089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</w:p>
    <w:p w14:paraId="7A55D475" w14:textId="4F12CC05" w:rsidR="00C15D7B" w:rsidRPr="00C15D7B" w:rsidRDefault="00C15D7B" w:rsidP="00385089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 w:rsidRPr="00C15D7B">
        <w:rPr>
          <w:rFonts w:ascii="Arial" w:hAnsi="Arial" w:cs="Arial"/>
        </w:rPr>
        <w:t xml:space="preserve">Designate </w:t>
      </w:r>
      <w:r>
        <w:rPr>
          <w:rFonts w:ascii="Arial" w:hAnsi="Arial" w:cs="Arial"/>
        </w:rPr>
        <w:t xml:space="preserve">ArcGIS Online </w:t>
      </w:r>
      <w:r w:rsidRPr="00C15D7B">
        <w:rPr>
          <w:rFonts w:ascii="Arial" w:hAnsi="Arial" w:cs="Arial"/>
        </w:rPr>
        <w:t>groups fo</w:t>
      </w:r>
      <w:r>
        <w:rPr>
          <w:rFonts w:ascii="Arial" w:hAnsi="Arial" w:cs="Arial"/>
        </w:rPr>
        <w:t>r</w:t>
      </w:r>
      <w:r w:rsidRPr="00C15D7B">
        <w:rPr>
          <w:rFonts w:ascii="Arial" w:hAnsi="Arial" w:cs="Arial"/>
        </w:rPr>
        <w:t xml:space="preserve"> open data </w:t>
      </w:r>
      <w:r>
        <w:rPr>
          <w:rFonts w:ascii="Arial" w:hAnsi="Arial" w:cs="Arial"/>
        </w:rPr>
        <w:t>use</w:t>
      </w:r>
      <w:r w:rsidRPr="00C15D7B">
        <w:rPr>
          <w:rFonts w:ascii="Arial" w:hAnsi="Arial" w:cs="Arial"/>
        </w:rPr>
        <w:t xml:space="preserve"> - </w:t>
      </w:r>
      <w:hyperlink r:id="rId14" w:history="1">
        <w:r w:rsidRPr="00C15D7B">
          <w:rPr>
            <w:rStyle w:val="Hyperlink"/>
            <w:rFonts w:ascii="Arial" w:hAnsi="Arial" w:cs="Arial"/>
          </w:rPr>
          <w:t>https://doc.arcgis.com/en/hub/data/specify-groups-for-hub.htm</w:t>
        </w:r>
      </w:hyperlink>
    </w:p>
    <w:p w14:paraId="70B1C731" w14:textId="6F338B66" w:rsidR="00C15D7B" w:rsidRPr="00C15D7B" w:rsidRDefault="00C15D7B" w:rsidP="00385089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</w:p>
    <w:p w14:paraId="2777B7C6" w14:textId="707FCB14" w:rsidR="00C15D7B" w:rsidRPr="00C15D7B" w:rsidRDefault="00C15D7B" w:rsidP="00385089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 w:rsidRPr="00C15D7B">
        <w:rPr>
          <w:rFonts w:ascii="Arial" w:hAnsi="Arial" w:cs="Arial"/>
        </w:rPr>
        <w:t xml:space="preserve">Sharing ArcGIS Online items - </w:t>
      </w:r>
      <w:hyperlink r:id="rId15" w:history="1">
        <w:r w:rsidRPr="00C15D7B">
          <w:rPr>
            <w:rStyle w:val="Hyperlink"/>
            <w:rFonts w:ascii="Arial" w:hAnsi="Arial" w:cs="Arial"/>
          </w:rPr>
          <w:t>https://doc.arcgis.com/en/arcgis-online/share-maps/share-items.htm</w:t>
        </w:r>
      </w:hyperlink>
    </w:p>
    <w:p w14:paraId="719EBCF7" w14:textId="77777777" w:rsidR="00C15D7B" w:rsidRDefault="00C15D7B" w:rsidP="00385089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</w:p>
    <w:p w14:paraId="2891C71E" w14:textId="7E5E80A2" w:rsidR="00385089" w:rsidRDefault="00737B48" w:rsidP="00385089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/>
          <w:bCs/>
          <w:caps/>
        </w:rPr>
      </w:pPr>
      <w:r>
        <w:rPr>
          <w:rFonts w:ascii="Arial" w:hAnsi="Arial" w:cs="Arial"/>
        </w:rPr>
        <w:t xml:space="preserve">&lt;Add link to </w:t>
      </w:r>
      <w:r w:rsidR="00F75C43">
        <w:rPr>
          <w:rFonts w:ascii="Arial" w:hAnsi="Arial" w:cs="Arial"/>
        </w:rPr>
        <w:t>‘</w:t>
      </w:r>
      <w:r>
        <w:rPr>
          <w:rFonts w:ascii="Arial" w:hAnsi="Arial" w:cs="Arial"/>
        </w:rPr>
        <w:t>Open Data Best Practices Supplement</w:t>
      </w:r>
      <w:r w:rsidR="00F75C43">
        <w:rPr>
          <w:rFonts w:ascii="Arial" w:hAnsi="Arial" w:cs="Arial"/>
        </w:rPr>
        <w:t>’</w:t>
      </w:r>
      <w:r w:rsidR="006F007B">
        <w:rPr>
          <w:rFonts w:ascii="Arial" w:hAnsi="Arial" w:cs="Arial"/>
        </w:rPr>
        <w:t xml:space="preserve"> - will live on INSIDE webpage</w:t>
      </w:r>
      <w:r>
        <w:rPr>
          <w:rFonts w:ascii="Arial" w:hAnsi="Arial" w:cs="Arial"/>
        </w:rPr>
        <w:t>&gt;</w:t>
      </w:r>
    </w:p>
    <w:p w14:paraId="7B9095DF" w14:textId="77777777" w:rsidR="001E3084" w:rsidRDefault="001E3084" w:rsidP="00A658F9"/>
    <w:p w14:paraId="74D29341" w14:textId="77777777" w:rsidR="00854C9A" w:rsidRDefault="00854C9A" w:rsidP="00854C9A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lastRenderedPageBreak/>
        <w:t>Revision history</w:t>
      </w:r>
    </w:p>
    <w:p w14:paraId="4D681F92" w14:textId="77777777" w:rsidR="00854C9A" w:rsidRPr="006822CB" w:rsidRDefault="00854C9A" w:rsidP="00854C9A">
      <w:pPr>
        <w:pStyle w:val="Header"/>
        <w:tabs>
          <w:tab w:val="clear" w:pos="4320"/>
          <w:tab w:val="clear" w:pos="864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6578AD7E" w14:textId="7F17B15A" w:rsidR="00854C9A" w:rsidRPr="006822CB" w:rsidRDefault="00854C9A" w:rsidP="00385089">
      <w:pPr>
        <w:ind w:left="360"/>
        <w:rPr>
          <w:rFonts w:ascii="Arial" w:hAnsi="Arial" w:cs="Arial"/>
        </w:rPr>
      </w:pPr>
    </w:p>
    <w:p w14:paraId="4AFBD2D0" w14:textId="39CA28F9" w:rsidR="006822CB" w:rsidRPr="006822CB" w:rsidRDefault="006822CB" w:rsidP="00385089">
      <w:pPr>
        <w:ind w:left="360"/>
        <w:rPr>
          <w:rFonts w:ascii="Arial" w:hAnsi="Arial" w:cs="Arial"/>
        </w:rPr>
      </w:pPr>
      <w:r w:rsidRPr="006822CB">
        <w:rPr>
          <w:rFonts w:ascii="Arial" w:hAnsi="Arial" w:cs="Arial"/>
        </w:rPr>
        <w:tab/>
        <w:t xml:space="preserve">Effective Date: </w:t>
      </w:r>
    </w:p>
    <w:sectPr w:rsidR="006822CB" w:rsidRPr="006822CB" w:rsidSect="00FD6803">
      <w:headerReference w:type="default" r:id="rId16"/>
      <w:footerReference w:type="default" r:id="rId17"/>
      <w:pgSz w:w="12240" w:h="15840" w:code="1"/>
      <w:pgMar w:top="1440" w:right="1008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7758E" w14:textId="77777777" w:rsidR="00F724CF" w:rsidRDefault="00F724CF">
      <w:r>
        <w:separator/>
      </w:r>
    </w:p>
  </w:endnote>
  <w:endnote w:type="continuationSeparator" w:id="0">
    <w:p w14:paraId="1369860B" w14:textId="77777777" w:rsidR="00F724CF" w:rsidRDefault="00F7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6355C" w14:textId="516FC481" w:rsidR="00090A95" w:rsidRPr="00355620" w:rsidRDefault="00F75C43" w:rsidP="00355620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355620">
      <w:rPr>
        <w:rFonts w:ascii="Arial" w:hAnsi="Arial" w:cs="Arial"/>
        <w:b/>
        <w:sz w:val="18"/>
        <w:szCs w:val="18"/>
      </w:rPr>
      <w:t xml:space="preserve">G360 - STATEWIDE GEOSPATIAL CLEARINGHOUSE (INSIDE IDAHO) </w:t>
    </w:r>
    <w:r w:rsidR="00355620" w:rsidRPr="00355620">
      <w:rPr>
        <w:rFonts w:ascii="Arial" w:hAnsi="Arial" w:cs="Arial"/>
        <w:b/>
        <w:sz w:val="18"/>
        <w:szCs w:val="18"/>
      </w:rPr>
      <w:t xml:space="preserve">PUBLISHER </w:t>
    </w:r>
    <w:r w:rsidRPr="00355620">
      <w:rPr>
        <w:rFonts w:ascii="Arial" w:hAnsi="Arial" w:cs="Arial"/>
        <w:b/>
        <w:sz w:val="18"/>
        <w:szCs w:val="18"/>
      </w:rPr>
      <w:t>GUIDELINES</w:t>
    </w:r>
    <w:r w:rsidR="00355620">
      <w:rPr>
        <w:rFonts w:ascii="Arial" w:hAnsi="Arial" w:cs="Arial"/>
        <w:b/>
        <w:sz w:val="18"/>
        <w:szCs w:val="18"/>
      </w:rPr>
      <w:t xml:space="preserve">           </w:t>
    </w:r>
    <w:r w:rsidR="00090A95" w:rsidRPr="00355620">
      <w:rPr>
        <w:rFonts w:ascii="Arial" w:hAnsi="Arial" w:cs="Arial"/>
        <w:sz w:val="18"/>
        <w:szCs w:val="18"/>
      </w:rPr>
      <w:tab/>
    </w:r>
    <w:r w:rsidR="00355620">
      <w:rPr>
        <w:rFonts w:ascii="Arial" w:hAnsi="Arial" w:cs="Arial"/>
        <w:sz w:val="18"/>
        <w:szCs w:val="18"/>
      </w:rPr>
      <w:t xml:space="preserve">   </w:t>
    </w:r>
    <w:r w:rsidR="00090A95" w:rsidRPr="00355620">
      <w:rPr>
        <w:rFonts w:ascii="Arial" w:hAnsi="Arial" w:cs="Arial"/>
        <w:sz w:val="18"/>
        <w:szCs w:val="18"/>
      </w:rPr>
      <w:t xml:space="preserve">Page </w:t>
    </w:r>
    <w:r w:rsidR="00090A95" w:rsidRPr="00355620">
      <w:rPr>
        <w:rFonts w:ascii="Arial" w:hAnsi="Arial" w:cs="Arial"/>
        <w:sz w:val="18"/>
        <w:szCs w:val="18"/>
      </w:rPr>
      <w:fldChar w:fldCharType="begin"/>
    </w:r>
    <w:r w:rsidR="00090A95" w:rsidRPr="00355620">
      <w:rPr>
        <w:rFonts w:ascii="Arial" w:hAnsi="Arial" w:cs="Arial"/>
        <w:sz w:val="18"/>
        <w:szCs w:val="18"/>
      </w:rPr>
      <w:instrText xml:space="preserve"> PAGE </w:instrText>
    </w:r>
    <w:r w:rsidR="00090A95" w:rsidRPr="00355620">
      <w:rPr>
        <w:rFonts w:ascii="Arial" w:hAnsi="Arial" w:cs="Arial"/>
        <w:sz w:val="18"/>
        <w:szCs w:val="18"/>
      </w:rPr>
      <w:fldChar w:fldCharType="separate"/>
    </w:r>
    <w:r w:rsidR="0057685E" w:rsidRPr="00355620">
      <w:rPr>
        <w:rFonts w:ascii="Arial" w:hAnsi="Arial" w:cs="Arial"/>
        <w:noProof/>
        <w:sz w:val="18"/>
        <w:szCs w:val="18"/>
      </w:rPr>
      <w:t>3</w:t>
    </w:r>
    <w:r w:rsidR="00090A95" w:rsidRPr="00355620">
      <w:rPr>
        <w:rFonts w:ascii="Arial" w:hAnsi="Arial" w:cs="Arial"/>
        <w:sz w:val="18"/>
        <w:szCs w:val="18"/>
      </w:rPr>
      <w:fldChar w:fldCharType="end"/>
    </w:r>
    <w:r w:rsidR="00090A95" w:rsidRPr="00355620">
      <w:rPr>
        <w:rFonts w:ascii="Arial" w:hAnsi="Arial" w:cs="Arial"/>
        <w:sz w:val="18"/>
        <w:szCs w:val="18"/>
      </w:rPr>
      <w:t xml:space="preserve"> of </w:t>
    </w:r>
    <w:r w:rsidR="00090A95" w:rsidRPr="00355620">
      <w:rPr>
        <w:rFonts w:ascii="Arial" w:hAnsi="Arial" w:cs="Arial"/>
        <w:sz w:val="18"/>
        <w:szCs w:val="18"/>
      </w:rPr>
      <w:fldChar w:fldCharType="begin"/>
    </w:r>
    <w:r w:rsidR="00090A95" w:rsidRPr="00355620">
      <w:rPr>
        <w:rFonts w:ascii="Arial" w:hAnsi="Arial" w:cs="Arial"/>
        <w:sz w:val="18"/>
        <w:szCs w:val="18"/>
      </w:rPr>
      <w:instrText xml:space="preserve"> NUMPAGES </w:instrText>
    </w:r>
    <w:r w:rsidR="00090A95" w:rsidRPr="00355620">
      <w:rPr>
        <w:rFonts w:ascii="Arial" w:hAnsi="Arial" w:cs="Arial"/>
        <w:sz w:val="18"/>
        <w:szCs w:val="18"/>
      </w:rPr>
      <w:fldChar w:fldCharType="separate"/>
    </w:r>
    <w:r w:rsidR="0057685E" w:rsidRPr="00355620">
      <w:rPr>
        <w:rFonts w:ascii="Arial" w:hAnsi="Arial" w:cs="Arial"/>
        <w:noProof/>
        <w:sz w:val="18"/>
        <w:szCs w:val="18"/>
      </w:rPr>
      <w:t>3</w:t>
    </w:r>
    <w:r w:rsidR="00090A95" w:rsidRPr="0035562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6562" w14:textId="77777777" w:rsidR="00F724CF" w:rsidRDefault="00F724CF">
      <w:r>
        <w:separator/>
      </w:r>
    </w:p>
  </w:footnote>
  <w:footnote w:type="continuationSeparator" w:id="0">
    <w:p w14:paraId="5D3E1E5C" w14:textId="77777777" w:rsidR="00F724CF" w:rsidRDefault="00F7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8710185"/>
      <w:docPartObj>
        <w:docPartGallery w:val="Watermarks"/>
        <w:docPartUnique/>
      </w:docPartObj>
    </w:sdtPr>
    <w:sdtEndPr/>
    <w:sdtContent>
      <w:p w14:paraId="240B8652" w14:textId="64F2BE76" w:rsidR="006F007B" w:rsidRDefault="00D70E55">
        <w:pPr>
          <w:pStyle w:val="Header"/>
        </w:pPr>
        <w:r>
          <w:rPr>
            <w:noProof/>
          </w:rPr>
          <w:pict w14:anchorId="40F51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1F9E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0383730D"/>
    <w:multiLevelType w:val="multilevel"/>
    <w:tmpl w:val="12FCC4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08235D45"/>
    <w:multiLevelType w:val="multilevel"/>
    <w:tmpl w:val="F788E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 w15:restartNumberingAfterBreak="0">
    <w:nsid w:val="088E6A2B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 w15:restartNumberingAfterBreak="0">
    <w:nsid w:val="08956946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" w15:restartNumberingAfterBreak="0">
    <w:nsid w:val="0D510E43"/>
    <w:multiLevelType w:val="multilevel"/>
    <w:tmpl w:val="BA0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" w15:restartNumberingAfterBreak="0">
    <w:nsid w:val="0DAA61A4"/>
    <w:multiLevelType w:val="hybridMultilevel"/>
    <w:tmpl w:val="1154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61FC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8" w15:restartNumberingAfterBreak="0">
    <w:nsid w:val="18024B67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9" w15:restartNumberingAfterBreak="0">
    <w:nsid w:val="191D24F7"/>
    <w:multiLevelType w:val="multilevel"/>
    <w:tmpl w:val="BA0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1B6F2E05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1BAE13DA"/>
    <w:multiLevelType w:val="multilevel"/>
    <w:tmpl w:val="F788E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2" w15:restartNumberingAfterBreak="0">
    <w:nsid w:val="1E36300A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3" w15:restartNumberingAfterBreak="0">
    <w:nsid w:val="20325424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4" w15:restartNumberingAfterBreak="0">
    <w:nsid w:val="20436664"/>
    <w:multiLevelType w:val="hybridMultilevel"/>
    <w:tmpl w:val="AC42011C"/>
    <w:lvl w:ilvl="0" w:tplc="EDFA20EE">
      <w:start w:val="1"/>
      <w:numFmt w:val="lowerLetter"/>
      <w:pStyle w:val="List2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0E80CAB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242F4548"/>
    <w:multiLevelType w:val="multilevel"/>
    <w:tmpl w:val="12FCC4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7" w15:restartNumberingAfterBreak="0">
    <w:nsid w:val="2536535B"/>
    <w:multiLevelType w:val="multilevel"/>
    <w:tmpl w:val="03E0F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269144A9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9" w15:restartNumberingAfterBreak="0">
    <w:nsid w:val="2A4A10BF"/>
    <w:multiLevelType w:val="multilevel"/>
    <w:tmpl w:val="BA0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0" w15:restartNumberingAfterBreak="0">
    <w:nsid w:val="2B0F28C0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1" w15:restartNumberingAfterBreak="0">
    <w:nsid w:val="2CDD5496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2" w15:restartNumberingAfterBreak="0">
    <w:nsid w:val="2CDF28C7"/>
    <w:multiLevelType w:val="multilevel"/>
    <w:tmpl w:val="12FCC4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3" w15:restartNumberingAfterBreak="0">
    <w:nsid w:val="2E913006"/>
    <w:multiLevelType w:val="hybridMultilevel"/>
    <w:tmpl w:val="3FBA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91746"/>
    <w:multiLevelType w:val="hybridMultilevel"/>
    <w:tmpl w:val="FE56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8558D"/>
    <w:multiLevelType w:val="multilevel"/>
    <w:tmpl w:val="E17E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6" w15:restartNumberingAfterBreak="0">
    <w:nsid w:val="39F8135D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7" w15:restartNumberingAfterBreak="0">
    <w:nsid w:val="3A144CD8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8" w15:restartNumberingAfterBreak="0">
    <w:nsid w:val="3AA5102C"/>
    <w:multiLevelType w:val="multilevel"/>
    <w:tmpl w:val="DA4A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 w15:restartNumberingAfterBreak="0">
    <w:nsid w:val="3D8601F9"/>
    <w:multiLevelType w:val="multilevel"/>
    <w:tmpl w:val="1D9E9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0" w15:restartNumberingAfterBreak="0">
    <w:nsid w:val="3ED70E59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1" w15:restartNumberingAfterBreak="0">
    <w:nsid w:val="40264075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2" w15:restartNumberingAfterBreak="0">
    <w:nsid w:val="41A52881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3" w15:restartNumberingAfterBreak="0">
    <w:nsid w:val="42364EAA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4" w15:restartNumberingAfterBreak="0">
    <w:nsid w:val="44F528A5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5" w15:restartNumberingAfterBreak="0">
    <w:nsid w:val="465B50BD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6" w15:restartNumberingAfterBreak="0">
    <w:nsid w:val="472F0924"/>
    <w:multiLevelType w:val="hybridMultilevel"/>
    <w:tmpl w:val="690EA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292D4">
      <w:start w:val="1"/>
      <w:numFmt w:val="bullet"/>
      <w:lvlText w:val="o"/>
      <w:lvlJc w:val="left"/>
      <w:pPr>
        <w:tabs>
          <w:tab w:val="num" w:pos="1800"/>
        </w:tabs>
        <w:ind w:left="1512" w:hanging="72"/>
      </w:pPr>
      <w:rPr>
        <w:rFonts w:hint="default"/>
      </w:rPr>
    </w:lvl>
    <w:lvl w:ilvl="3" w:tplc="85241F7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ED6F45"/>
    <w:multiLevelType w:val="hybridMultilevel"/>
    <w:tmpl w:val="690EA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7EB4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321F03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9" w15:restartNumberingAfterBreak="0">
    <w:nsid w:val="4BC62CC4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0" w15:restartNumberingAfterBreak="0">
    <w:nsid w:val="4C2C05F3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1" w15:restartNumberingAfterBreak="0">
    <w:nsid w:val="4CBF09D6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2" w15:restartNumberingAfterBreak="0">
    <w:nsid w:val="4E054B25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3" w15:restartNumberingAfterBreak="0">
    <w:nsid w:val="52247C3E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4" w15:restartNumberingAfterBreak="0">
    <w:nsid w:val="54FD3AC0"/>
    <w:multiLevelType w:val="multilevel"/>
    <w:tmpl w:val="03E0F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5" w15:restartNumberingAfterBreak="0">
    <w:nsid w:val="57437C87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6" w15:restartNumberingAfterBreak="0">
    <w:nsid w:val="58B84D21"/>
    <w:multiLevelType w:val="multilevel"/>
    <w:tmpl w:val="12FCC4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7" w15:restartNumberingAfterBreak="0">
    <w:nsid w:val="592F3AA6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8" w15:restartNumberingAfterBreak="0">
    <w:nsid w:val="599A37E3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9" w15:restartNumberingAfterBreak="0">
    <w:nsid w:val="5CA902C1"/>
    <w:multiLevelType w:val="multilevel"/>
    <w:tmpl w:val="E05E3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0" w15:restartNumberingAfterBreak="0">
    <w:nsid w:val="5D566665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1" w15:restartNumberingAfterBreak="0">
    <w:nsid w:val="604C7EE6"/>
    <w:multiLevelType w:val="multilevel"/>
    <w:tmpl w:val="BA0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2" w15:restartNumberingAfterBreak="0">
    <w:nsid w:val="65943B34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3" w15:restartNumberingAfterBreak="0">
    <w:nsid w:val="66C55D85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4" w15:restartNumberingAfterBreak="0">
    <w:nsid w:val="68DB6AE3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5" w15:restartNumberingAfterBreak="0">
    <w:nsid w:val="6A064101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6" w15:restartNumberingAfterBreak="0">
    <w:nsid w:val="6A272C6D"/>
    <w:multiLevelType w:val="multilevel"/>
    <w:tmpl w:val="DA4A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7" w15:restartNumberingAfterBreak="0">
    <w:nsid w:val="6B16076C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8" w15:restartNumberingAfterBreak="0">
    <w:nsid w:val="6D9370E6"/>
    <w:multiLevelType w:val="hybridMultilevel"/>
    <w:tmpl w:val="D2CECC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743863E0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0" w15:restartNumberingAfterBreak="0">
    <w:nsid w:val="783F604A"/>
    <w:multiLevelType w:val="multilevel"/>
    <w:tmpl w:val="53B6C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1" w15:restartNumberingAfterBreak="0">
    <w:nsid w:val="7A4C167C"/>
    <w:multiLevelType w:val="multilevel"/>
    <w:tmpl w:val="5B426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2" w15:restartNumberingAfterBreak="0">
    <w:nsid w:val="7A641143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3" w15:restartNumberingAfterBreak="0">
    <w:nsid w:val="7DF90A46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4" w15:restartNumberingAfterBreak="0">
    <w:nsid w:val="7E8E5D52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5" w15:restartNumberingAfterBreak="0">
    <w:nsid w:val="7EC06905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6" w15:restartNumberingAfterBreak="0">
    <w:nsid w:val="7F1A516F"/>
    <w:multiLevelType w:val="multilevel"/>
    <w:tmpl w:val="3A4E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7" w15:restartNumberingAfterBreak="0">
    <w:nsid w:val="7FAB0B7F"/>
    <w:multiLevelType w:val="multilevel"/>
    <w:tmpl w:val="F788E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8" w15:restartNumberingAfterBreak="0">
    <w:nsid w:val="7FCF7D26"/>
    <w:multiLevelType w:val="multilevel"/>
    <w:tmpl w:val="F788E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9" w15:restartNumberingAfterBreak="0">
    <w:nsid w:val="7FF12223"/>
    <w:multiLevelType w:val="multilevel"/>
    <w:tmpl w:val="B17C5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504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Zero"/>
      <w:lvlText w:val="%5."/>
      <w:lvlJc w:val="left"/>
      <w:pPr>
        <w:tabs>
          <w:tab w:val="num" w:pos="360"/>
        </w:tabs>
        <w:ind w:left="2160" w:hanging="36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37"/>
  </w:num>
  <w:num w:numId="2">
    <w:abstractNumId w:val="36"/>
  </w:num>
  <w:num w:numId="3">
    <w:abstractNumId w:val="14"/>
  </w:num>
  <w:num w:numId="4">
    <w:abstractNumId w:val="1"/>
  </w:num>
  <w:num w:numId="5">
    <w:abstractNumId w:val="46"/>
  </w:num>
  <w:num w:numId="6">
    <w:abstractNumId w:val="22"/>
  </w:num>
  <w:num w:numId="7">
    <w:abstractNumId w:val="16"/>
  </w:num>
  <w:num w:numId="8">
    <w:abstractNumId w:val="17"/>
  </w:num>
  <w:num w:numId="9">
    <w:abstractNumId w:val="44"/>
  </w:num>
  <w:num w:numId="10">
    <w:abstractNumId w:val="61"/>
  </w:num>
  <w:num w:numId="11">
    <w:abstractNumId w:val="67"/>
  </w:num>
  <w:num w:numId="12">
    <w:abstractNumId w:val="11"/>
  </w:num>
  <w:num w:numId="13">
    <w:abstractNumId w:val="2"/>
  </w:num>
  <w:num w:numId="14">
    <w:abstractNumId w:val="49"/>
  </w:num>
  <w:num w:numId="15">
    <w:abstractNumId w:val="68"/>
  </w:num>
  <w:num w:numId="16">
    <w:abstractNumId w:val="56"/>
  </w:num>
  <w:num w:numId="17">
    <w:abstractNumId w:val="28"/>
  </w:num>
  <w:num w:numId="18">
    <w:abstractNumId w:val="60"/>
  </w:num>
  <w:num w:numId="19">
    <w:abstractNumId w:val="8"/>
  </w:num>
  <w:num w:numId="20">
    <w:abstractNumId w:val="25"/>
  </w:num>
  <w:num w:numId="21">
    <w:abstractNumId w:val="19"/>
  </w:num>
  <w:num w:numId="22">
    <w:abstractNumId w:val="31"/>
  </w:num>
  <w:num w:numId="23">
    <w:abstractNumId w:val="9"/>
  </w:num>
  <w:num w:numId="24">
    <w:abstractNumId w:val="21"/>
  </w:num>
  <w:num w:numId="25">
    <w:abstractNumId w:val="5"/>
  </w:num>
  <w:num w:numId="26">
    <w:abstractNumId w:val="40"/>
  </w:num>
  <w:num w:numId="27">
    <w:abstractNumId w:val="51"/>
  </w:num>
  <w:num w:numId="28">
    <w:abstractNumId w:val="32"/>
  </w:num>
  <w:num w:numId="29">
    <w:abstractNumId w:val="43"/>
  </w:num>
  <w:num w:numId="30">
    <w:abstractNumId w:val="15"/>
  </w:num>
  <w:num w:numId="31">
    <w:abstractNumId w:val="20"/>
  </w:num>
  <w:num w:numId="32">
    <w:abstractNumId w:val="3"/>
  </w:num>
  <w:num w:numId="33">
    <w:abstractNumId w:val="39"/>
  </w:num>
  <w:num w:numId="34">
    <w:abstractNumId w:val="53"/>
  </w:num>
  <w:num w:numId="35">
    <w:abstractNumId w:val="57"/>
  </w:num>
  <w:num w:numId="36">
    <w:abstractNumId w:val="13"/>
  </w:num>
  <w:num w:numId="37">
    <w:abstractNumId w:val="63"/>
  </w:num>
  <w:num w:numId="38">
    <w:abstractNumId w:val="42"/>
  </w:num>
  <w:num w:numId="39">
    <w:abstractNumId w:val="34"/>
  </w:num>
  <w:num w:numId="40">
    <w:abstractNumId w:val="27"/>
  </w:num>
  <w:num w:numId="41">
    <w:abstractNumId w:val="59"/>
  </w:num>
  <w:num w:numId="42">
    <w:abstractNumId w:val="35"/>
  </w:num>
  <w:num w:numId="43">
    <w:abstractNumId w:val="64"/>
  </w:num>
  <w:num w:numId="44">
    <w:abstractNumId w:val="41"/>
  </w:num>
  <w:num w:numId="45">
    <w:abstractNumId w:val="45"/>
  </w:num>
  <w:num w:numId="46">
    <w:abstractNumId w:val="33"/>
  </w:num>
  <w:num w:numId="47">
    <w:abstractNumId w:val="52"/>
  </w:num>
  <w:num w:numId="48">
    <w:abstractNumId w:val="65"/>
  </w:num>
  <w:num w:numId="49">
    <w:abstractNumId w:val="50"/>
  </w:num>
  <w:num w:numId="50">
    <w:abstractNumId w:val="29"/>
  </w:num>
  <w:num w:numId="51">
    <w:abstractNumId w:val="12"/>
  </w:num>
  <w:num w:numId="52">
    <w:abstractNumId w:val="18"/>
  </w:num>
  <w:num w:numId="53">
    <w:abstractNumId w:val="10"/>
  </w:num>
  <w:num w:numId="54">
    <w:abstractNumId w:val="66"/>
  </w:num>
  <w:num w:numId="55">
    <w:abstractNumId w:val="62"/>
  </w:num>
  <w:num w:numId="56">
    <w:abstractNumId w:val="26"/>
  </w:num>
  <w:num w:numId="57">
    <w:abstractNumId w:val="48"/>
  </w:num>
  <w:num w:numId="58">
    <w:abstractNumId w:val="4"/>
  </w:num>
  <w:num w:numId="59">
    <w:abstractNumId w:val="38"/>
  </w:num>
  <w:num w:numId="60">
    <w:abstractNumId w:val="55"/>
  </w:num>
  <w:num w:numId="61">
    <w:abstractNumId w:val="30"/>
  </w:num>
  <w:num w:numId="62">
    <w:abstractNumId w:val="7"/>
  </w:num>
  <w:num w:numId="63">
    <w:abstractNumId w:val="47"/>
  </w:num>
  <w:num w:numId="64">
    <w:abstractNumId w:val="54"/>
  </w:num>
  <w:num w:numId="65">
    <w:abstractNumId w:val="69"/>
  </w:num>
  <w:num w:numId="66">
    <w:abstractNumId w:val="0"/>
  </w:num>
  <w:num w:numId="67">
    <w:abstractNumId w:val="58"/>
  </w:num>
  <w:num w:numId="68">
    <w:abstractNumId w:val="23"/>
  </w:num>
  <w:num w:numId="69">
    <w:abstractNumId w:val="24"/>
  </w:num>
  <w:num w:numId="70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289"/>
    <w:rsid w:val="00005AAE"/>
    <w:rsid w:val="00011115"/>
    <w:rsid w:val="00011C6B"/>
    <w:rsid w:val="00027694"/>
    <w:rsid w:val="000351F2"/>
    <w:rsid w:val="00036355"/>
    <w:rsid w:val="000363E6"/>
    <w:rsid w:val="000371DE"/>
    <w:rsid w:val="000372A5"/>
    <w:rsid w:val="00037838"/>
    <w:rsid w:val="0005283E"/>
    <w:rsid w:val="000644DB"/>
    <w:rsid w:val="00066A41"/>
    <w:rsid w:val="00080B3A"/>
    <w:rsid w:val="00080D70"/>
    <w:rsid w:val="00080EBE"/>
    <w:rsid w:val="0008505B"/>
    <w:rsid w:val="00087711"/>
    <w:rsid w:val="00087B72"/>
    <w:rsid w:val="00090A95"/>
    <w:rsid w:val="00092365"/>
    <w:rsid w:val="000A0A36"/>
    <w:rsid w:val="000A611E"/>
    <w:rsid w:val="000A6227"/>
    <w:rsid w:val="000A6BA0"/>
    <w:rsid w:val="000C0552"/>
    <w:rsid w:val="000C2E6D"/>
    <w:rsid w:val="000C6257"/>
    <w:rsid w:val="000D038E"/>
    <w:rsid w:val="000D7C59"/>
    <w:rsid w:val="000E12FF"/>
    <w:rsid w:val="000E216D"/>
    <w:rsid w:val="000F1C57"/>
    <w:rsid w:val="000F31CF"/>
    <w:rsid w:val="000F5AC6"/>
    <w:rsid w:val="000F6179"/>
    <w:rsid w:val="00100553"/>
    <w:rsid w:val="00103504"/>
    <w:rsid w:val="00104E57"/>
    <w:rsid w:val="00112218"/>
    <w:rsid w:val="0011534F"/>
    <w:rsid w:val="001229F5"/>
    <w:rsid w:val="00126CA1"/>
    <w:rsid w:val="0013109A"/>
    <w:rsid w:val="00132251"/>
    <w:rsid w:val="00152390"/>
    <w:rsid w:val="00153FFB"/>
    <w:rsid w:val="0015421A"/>
    <w:rsid w:val="00156F8F"/>
    <w:rsid w:val="001573B2"/>
    <w:rsid w:val="00167CD1"/>
    <w:rsid w:val="0017040B"/>
    <w:rsid w:val="001823B6"/>
    <w:rsid w:val="001827B1"/>
    <w:rsid w:val="00183357"/>
    <w:rsid w:val="001921BE"/>
    <w:rsid w:val="0019227C"/>
    <w:rsid w:val="001961D0"/>
    <w:rsid w:val="001A22CF"/>
    <w:rsid w:val="001A5BE0"/>
    <w:rsid w:val="001A6F46"/>
    <w:rsid w:val="001A7289"/>
    <w:rsid w:val="001A7751"/>
    <w:rsid w:val="001A7804"/>
    <w:rsid w:val="001B016F"/>
    <w:rsid w:val="001B347B"/>
    <w:rsid w:val="001B3F37"/>
    <w:rsid w:val="001B61CB"/>
    <w:rsid w:val="001B7660"/>
    <w:rsid w:val="001C0C2E"/>
    <w:rsid w:val="001C2937"/>
    <w:rsid w:val="001D2BFE"/>
    <w:rsid w:val="001D7CA2"/>
    <w:rsid w:val="001E3084"/>
    <w:rsid w:val="001E7BB4"/>
    <w:rsid w:val="001F1AA2"/>
    <w:rsid w:val="001F20D2"/>
    <w:rsid w:val="001F6B0A"/>
    <w:rsid w:val="00200978"/>
    <w:rsid w:val="00205123"/>
    <w:rsid w:val="00214591"/>
    <w:rsid w:val="00223884"/>
    <w:rsid w:val="002241F6"/>
    <w:rsid w:val="002255D3"/>
    <w:rsid w:val="00226724"/>
    <w:rsid w:val="00226D4D"/>
    <w:rsid w:val="00230FD0"/>
    <w:rsid w:val="00233A4C"/>
    <w:rsid w:val="002415A0"/>
    <w:rsid w:val="002448D6"/>
    <w:rsid w:val="00246D8E"/>
    <w:rsid w:val="00246F5F"/>
    <w:rsid w:val="002543A5"/>
    <w:rsid w:val="002648EE"/>
    <w:rsid w:val="00267F1F"/>
    <w:rsid w:val="002722A4"/>
    <w:rsid w:val="00273D37"/>
    <w:rsid w:val="00282151"/>
    <w:rsid w:val="00284A78"/>
    <w:rsid w:val="002959C5"/>
    <w:rsid w:val="00297468"/>
    <w:rsid w:val="002B3D21"/>
    <w:rsid w:val="002B4114"/>
    <w:rsid w:val="002C08B0"/>
    <w:rsid w:val="002E39A1"/>
    <w:rsid w:val="002E7EAF"/>
    <w:rsid w:val="002F0BCF"/>
    <w:rsid w:val="002F12EC"/>
    <w:rsid w:val="00300F0B"/>
    <w:rsid w:val="00304D5C"/>
    <w:rsid w:val="003119FE"/>
    <w:rsid w:val="00317464"/>
    <w:rsid w:val="003379CB"/>
    <w:rsid w:val="003443DF"/>
    <w:rsid w:val="00344C6B"/>
    <w:rsid w:val="00346C86"/>
    <w:rsid w:val="003506AA"/>
    <w:rsid w:val="0035100C"/>
    <w:rsid w:val="00355620"/>
    <w:rsid w:val="00355EC3"/>
    <w:rsid w:val="0035727B"/>
    <w:rsid w:val="00365EA1"/>
    <w:rsid w:val="00375F1C"/>
    <w:rsid w:val="00385089"/>
    <w:rsid w:val="00390D85"/>
    <w:rsid w:val="00391C7E"/>
    <w:rsid w:val="003A7050"/>
    <w:rsid w:val="003A7C62"/>
    <w:rsid w:val="003B035B"/>
    <w:rsid w:val="003D3600"/>
    <w:rsid w:val="003D5830"/>
    <w:rsid w:val="003D5A58"/>
    <w:rsid w:val="003E4498"/>
    <w:rsid w:val="003E4C13"/>
    <w:rsid w:val="003F04FB"/>
    <w:rsid w:val="00405972"/>
    <w:rsid w:val="00407CE2"/>
    <w:rsid w:val="00416BEB"/>
    <w:rsid w:val="00420160"/>
    <w:rsid w:val="00442F52"/>
    <w:rsid w:val="00444296"/>
    <w:rsid w:val="00445CCA"/>
    <w:rsid w:val="00445FCE"/>
    <w:rsid w:val="00450314"/>
    <w:rsid w:val="0045095F"/>
    <w:rsid w:val="004656AC"/>
    <w:rsid w:val="00474B59"/>
    <w:rsid w:val="00475C15"/>
    <w:rsid w:val="004775A3"/>
    <w:rsid w:val="00487E86"/>
    <w:rsid w:val="004905BF"/>
    <w:rsid w:val="00496769"/>
    <w:rsid w:val="004A1E7C"/>
    <w:rsid w:val="004B1F88"/>
    <w:rsid w:val="004B2EFB"/>
    <w:rsid w:val="004B4615"/>
    <w:rsid w:val="004C025A"/>
    <w:rsid w:val="004C1D4E"/>
    <w:rsid w:val="004C1DBC"/>
    <w:rsid w:val="004C4314"/>
    <w:rsid w:val="004C5B4F"/>
    <w:rsid w:val="004D1BD7"/>
    <w:rsid w:val="004D35F3"/>
    <w:rsid w:val="004D365F"/>
    <w:rsid w:val="004D5A9B"/>
    <w:rsid w:val="004D5DD5"/>
    <w:rsid w:val="004E01E6"/>
    <w:rsid w:val="004E352C"/>
    <w:rsid w:val="004E3F2A"/>
    <w:rsid w:val="004E5D53"/>
    <w:rsid w:val="004F0833"/>
    <w:rsid w:val="004F2347"/>
    <w:rsid w:val="004F61A0"/>
    <w:rsid w:val="0050043F"/>
    <w:rsid w:val="0051514D"/>
    <w:rsid w:val="00515AD6"/>
    <w:rsid w:val="00524B8B"/>
    <w:rsid w:val="00527373"/>
    <w:rsid w:val="00531804"/>
    <w:rsid w:val="0054137E"/>
    <w:rsid w:val="00542928"/>
    <w:rsid w:val="00543EF8"/>
    <w:rsid w:val="00552711"/>
    <w:rsid w:val="00555CD3"/>
    <w:rsid w:val="005623DD"/>
    <w:rsid w:val="00562C9C"/>
    <w:rsid w:val="00562CD7"/>
    <w:rsid w:val="00563F3F"/>
    <w:rsid w:val="0057685E"/>
    <w:rsid w:val="00590BD4"/>
    <w:rsid w:val="00596445"/>
    <w:rsid w:val="005965C3"/>
    <w:rsid w:val="00597FC2"/>
    <w:rsid w:val="005A3AE0"/>
    <w:rsid w:val="005A536D"/>
    <w:rsid w:val="005A60C4"/>
    <w:rsid w:val="005B06DF"/>
    <w:rsid w:val="005B1D8C"/>
    <w:rsid w:val="005B2E70"/>
    <w:rsid w:val="005C5CB5"/>
    <w:rsid w:val="005C75EE"/>
    <w:rsid w:val="005C7C96"/>
    <w:rsid w:val="005D0F65"/>
    <w:rsid w:val="005E2DFD"/>
    <w:rsid w:val="005F0CE9"/>
    <w:rsid w:val="005F5C83"/>
    <w:rsid w:val="005F63F9"/>
    <w:rsid w:val="005F7350"/>
    <w:rsid w:val="006036C3"/>
    <w:rsid w:val="00610BFB"/>
    <w:rsid w:val="00612F0C"/>
    <w:rsid w:val="00620513"/>
    <w:rsid w:val="006220C3"/>
    <w:rsid w:val="00624070"/>
    <w:rsid w:val="0062512C"/>
    <w:rsid w:val="00642883"/>
    <w:rsid w:val="00643336"/>
    <w:rsid w:val="0064571A"/>
    <w:rsid w:val="00645761"/>
    <w:rsid w:val="006502AF"/>
    <w:rsid w:val="00660FAD"/>
    <w:rsid w:val="0066117F"/>
    <w:rsid w:val="00663B64"/>
    <w:rsid w:val="00671C4E"/>
    <w:rsid w:val="00672E13"/>
    <w:rsid w:val="00674C46"/>
    <w:rsid w:val="006822CB"/>
    <w:rsid w:val="006866DF"/>
    <w:rsid w:val="00691641"/>
    <w:rsid w:val="006950EF"/>
    <w:rsid w:val="006A246E"/>
    <w:rsid w:val="006C23A8"/>
    <w:rsid w:val="006C2C0A"/>
    <w:rsid w:val="006C3241"/>
    <w:rsid w:val="006C5346"/>
    <w:rsid w:val="006D6E78"/>
    <w:rsid w:val="006E077B"/>
    <w:rsid w:val="006E56BE"/>
    <w:rsid w:val="006F007B"/>
    <w:rsid w:val="006F219F"/>
    <w:rsid w:val="006F4339"/>
    <w:rsid w:val="006F49A0"/>
    <w:rsid w:val="00700940"/>
    <w:rsid w:val="00704C59"/>
    <w:rsid w:val="00705C05"/>
    <w:rsid w:val="007175DC"/>
    <w:rsid w:val="00724334"/>
    <w:rsid w:val="00733118"/>
    <w:rsid w:val="00735A2A"/>
    <w:rsid w:val="00735F02"/>
    <w:rsid w:val="00737B48"/>
    <w:rsid w:val="007404BE"/>
    <w:rsid w:val="00741E20"/>
    <w:rsid w:val="0074789B"/>
    <w:rsid w:val="00747B00"/>
    <w:rsid w:val="00751C7B"/>
    <w:rsid w:val="00753694"/>
    <w:rsid w:val="00753993"/>
    <w:rsid w:val="00764CA2"/>
    <w:rsid w:val="00767366"/>
    <w:rsid w:val="00775126"/>
    <w:rsid w:val="007757B3"/>
    <w:rsid w:val="00777EA2"/>
    <w:rsid w:val="0078090E"/>
    <w:rsid w:val="00790AEF"/>
    <w:rsid w:val="007A2865"/>
    <w:rsid w:val="007C534F"/>
    <w:rsid w:val="007C618D"/>
    <w:rsid w:val="007D0FC5"/>
    <w:rsid w:val="007D19A3"/>
    <w:rsid w:val="007E728B"/>
    <w:rsid w:val="007F0524"/>
    <w:rsid w:val="007F32A6"/>
    <w:rsid w:val="0080164C"/>
    <w:rsid w:val="00805ADC"/>
    <w:rsid w:val="008107DC"/>
    <w:rsid w:val="00814EF0"/>
    <w:rsid w:val="00821D90"/>
    <w:rsid w:val="00825824"/>
    <w:rsid w:val="008318DF"/>
    <w:rsid w:val="0083234C"/>
    <w:rsid w:val="00840772"/>
    <w:rsid w:val="00845384"/>
    <w:rsid w:val="00847E1B"/>
    <w:rsid w:val="00852AE6"/>
    <w:rsid w:val="00854C9A"/>
    <w:rsid w:val="008557AD"/>
    <w:rsid w:val="008608FE"/>
    <w:rsid w:val="00866D70"/>
    <w:rsid w:val="008743F1"/>
    <w:rsid w:val="00883F6A"/>
    <w:rsid w:val="008967CE"/>
    <w:rsid w:val="008C0607"/>
    <w:rsid w:val="008C1873"/>
    <w:rsid w:val="008C7444"/>
    <w:rsid w:val="008E1C73"/>
    <w:rsid w:val="008E4376"/>
    <w:rsid w:val="008E69B8"/>
    <w:rsid w:val="008E7267"/>
    <w:rsid w:val="00902616"/>
    <w:rsid w:val="0091029F"/>
    <w:rsid w:val="00920290"/>
    <w:rsid w:val="00920E4D"/>
    <w:rsid w:val="00927C0C"/>
    <w:rsid w:val="00936BAC"/>
    <w:rsid w:val="00936E82"/>
    <w:rsid w:val="009421B1"/>
    <w:rsid w:val="009433A1"/>
    <w:rsid w:val="009456CD"/>
    <w:rsid w:val="0094769D"/>
    <w:rsid w:val="0095742D"/>
    <w:rsid w:val="00964852"/>
    <w:rsid w:val="009956DD"/>
    <w:rsid w:val="009A34C0"/>
    <w:rsid w:val="009B2919"/>
    <w:rsid w:val="009B35AF"/>
    <w:rsid w:val="009B66F8"/>
    <w:rsid w:val="009B7841"/>
    <w:rsid w:val="009C1519"/>
    <w:rsid w:val="009C4165"/>
    <w:rsid w:val="009C68A2"/>
    <w:rsid w:val="009D2792"/>
    <w:rsid w:val="009E550D"/>
    <w:rsid w:val="009E6FA8"/>
    <w:rsid w:val="009F1D51"/>
    <w:rsid w:val="009F4472"/>
    <w:rsid w:val="009F57AC"/>
    <w:rsid w:val="00A05E10"/>
    <w:rsid w:val="00A14780"/>
    <w:rsid w:val="00A15C5D"/>
    <w:rsid w:val="00A20567"/>
    <w:rsid w:val="00A21D46"/>
    <w:rsid w:val="00A22EB7"/>
    <w:rsid w:val="00A2482B"/>
    <w:rsid w:val="00A250D3"/>
    <w:rsid w:val="00A27DED"/>
    <w:rsid w:val="00A341AF"/>
    <w:rsid w:val="00A344E1"/>
    <w:rsid w:val="00A362A5"/>
    <w:rsid w:val="00A41AE8"/>
    <w:rsid w:val="00A6204C"/>
    <w:rsid w:val="00A62E3B"/>
    <w:rsid w:val="00A658F9"/>
    <w:rsid w:val="00A665A0"/>
    <w:rsid w:val="00A72733"/>
    <w:rsid w:val="00A76D3D"/>
    <w:rsid w:val="00A838F4"/>
    <w:rsid w:val="00A84076"/>
    <w:rsid w:val="00A864C7"/>
    <w:rsid w:val="00A872B7"/>
    <w:rsid w:val="00A8748A"/>
    <w:rsid w:val="00A87A22"/>
    <w:rsid w:val="00A91C25"/>
    <w:rsid w:val="00A97DDF"/>
    <w:rsid w:val="00AA7B4A"/>
    <w:rsid w:val="00AB1661"/>
    <w:rsid w:val="00AB5796"/>
    <w:rsid w:val="00AC436A"/>
    <w:rsid w:val="00AD0944"/>
    <w:rsid w:val="00AD7E77"/>
    <w:rsid w:val="00AE7F76"/>
    <w:rsid w:val="00AF1805"/>
    <w:rsid w:val="00AF3EA2"/>
    <w:rsid w:val="00AF56B3"/>
    <w:rsid w:val="00B067DA"/>
    <w:rsid w:val="00B11432"/>
    <w:rsid w:val="00B137F5"/>
    <w:rsid w:val="00B14D54"/>
    <w:rsid w:val="00B2349B"/>
    <w:rsid w:val="00B236A2"/>
    <w:rsid w:val="00B24A57"/>
    <w:rsid w:val="00B257D1"/>
    <w:rsid w:val="00B329AF"/>
    <w:rsid w:val="00B44E97"/>
    <w:rsid w:val="00B50C8E"/>
    <w:rsid w:val="00B5733F"/>
    <w:rsid w:val="00B57387"/>
    <w:rsid w:val="00B60037"/>
    <w:rsid w:val="00B61574"/>
    <w:rsid w:val="00B619CA"/>
    <w:rsid w:val="00B7287E"/>
    <w:rsid w:val="00B809B5"/>
    <w:rsid w:val="00B8482D"/>
    <w:rsid w:val="00B916A4"/>
    <w:rsid w:val="00B91CC2"/>
    <w:rsid w:val="00BA0B9D"/>
    <w:rsid w:val="00BA60C5"/>
    <w:rsid w:val="00BA71C8"/>
    <w:rsid w:val="00BB3166"/>
    <w:rsid w:val="00BB5AB3"/>
    <w:rsid w:val="00BC4326"/>
    <w:rsid w:val="00BD4229"/>
    <w:rsid w:val="00BE0BA8"/>
    <w:rsid w:val="00BE1996"/>
    <w:rsid w:val="00BE6667"/>
    <w:rsid w:val="00BF405F"/>
    <w:rsid w:val="00BF5D65"/>
    <w:rsid w:val="00C05E3A"/>
    <w:rsid w:val="00C07EE9"/>
    <w:rsid w:val="00C15BC2"/>
    <w:rsid w:val="00C15D7B"/>
    <w:rsid w:val="00C249DE"/>
    <w:rsid w:val="00C26A82"/>
    <w:rsid w:val="00C40C73"/>
    <w:rsid w:val="00C4505E"/>
    <w:rsid w:val="00C512E9"/>
    <w:rsid w:val="00C54DB8"/>
    <w:rsid w:val="00C61D3E"/>
    <w:rsid w:val="00C7231C"/>
    <w:rsid w:val="00C73B2E"/>
    <w:rsid w:val="00C754A9"/>
    <w:rsid w:val="00C81A21"/>
    <w:rsid w:val="00C84FC0"/>
    <w:rsid w:val="00C87F53"/>
    <w:rsid w:val="00C93103"/>
    <w:rsid w:val="00C96BD7"/>
    <w:rsid w:val="00CA4D7E"/>
    <w:rsid w:val="00CA6DF5"/>
    <w:rsid w:val="00CC2F5E"/>
    <w:rsid w:val="00CD31C8"/>
    <w:rsid w:val="00CE06A0"/>
    <w:rsid w:val="00CF4CA8"/>
    <w:rsid w:val="00CF595E"/>
    <w:rsid w:val="00CF5ADC"/>
    <w:rsid w:val="00CF70F9"/>
    <w:rsid w:val="00D00B62"/>
    <w:rsid w:val="00D02D76"/>
    <w:rsid w:val="00D073AF"/>
    <w:rsid w:val="00D10F02"/>
    <w:rsid w:val="00D12DDB"/>
    <w:rsid w:val="00D138A1"/>
    <w:rsid w:val="00D15400"/>
    <w:rsid w:val="00D243B0"/>
    <w:rsid w:val="00D3328B"/>
    <w:rsid w:val="00D405AD"/>
    <w:rsid w:val="00D438F4"/>
    <w:rsid w:val="00D4763F"/>
    <w:rsid w:val="00D60528"/>
    <w:rsid w:val="00D612CB"/>
    <w:rsid w:val="00D612FD"/>
    <w:rsid w:val="00D70E55"/>
    <w:rsid w:val="00D81284"/>
    <w:rsid w:val="00D8491A"/>
    <w:rsid w:val="00D86248"/>
    <w:rsid w:val="00D95CC0"/>
    <w:rsid w:val="00DB3297"/>
    <w:rsid w:val="00DC2EB8"/>
    <w:rsid w:val="00DC3906"/>
    <w:rsid w:val="00DC45E4"/>
    <w:rsid w:val="00DD2286"/>
    <w:rsid w:val="00DD70A0"/>
    <w:rsid w:val="00DE0F26"/>
    <w:rsid w:val="00DE555A"/>
    <w:rsid w:val="00E1023F"/>
    <w:rsid w:val="00E11C6D"/>
    <w:rsid w:val="00E11E29"/>
    <w:rsid w:val="00E12714"/>
    <w:rsid w:val="00E12F73"/>
    <w:rsid w:val="00E20C06"/>
    <w:rsid w:val="00E36D95"/>
    <w:rsid w:val="00E54CC6"/>
    <w:rsid w:val="00E619CE"/>
    <w:rsid w:val="00E6575F"/>
    <w:rsid w:val="00E7221C"/>
    <w:rsid w:val="00E766FB"/>
    <w:rsid w:val="00E76FB3"/>
    <w:rsid w:val="00E8152B"/>
    <w:rsid w:val="00E819E2"/>
    <w:rsid w:val="00E8467F"/>
    <w:rsid w:val="00E95DAA"/>
    <w:rsid w:val="00E96346"/>
    <w:rsid w:val="00EA0F5A"/>
    <w:rsid w:val="00EA15B1"/>
    <w:rsid w:val="00EA1CA9"/>
    <w:rsid w:val="00EA3721"/>
    <w:rsid w:val="00EA3C98"/>
    <w:rsid w:val="00EA60F5"/>
    <w:rsid w:val="00EA6231"/>
    <w:rsid w:val="00EA7671"/>
    <w:rsid w:val="00EB0C16"/>
    <w:rsid w:val="00EB2AFD"/>
    <w:rsid w:val="00EC6ED5"/>
    <w:rsid w:val="00ED1004"/>
    <w:rsid w:val="00ED419F"/>
    <w:rsid w:val="00ED6E94"/>
    <w:rsid w:val="00EE0766"/>
    <w:rsid w:val="00EE1446"/>
    <w:rsid w:val="00EE22BD"/>
    <w:rsid w:val="00EE58E9"/>
    <w:rsid w:val="00EE5D07"/>
    <w:rsid w:val="00EF12E2"/>
    <w:rsid w:val="00EF1671"/>
    <w:rsid w:val="00F018E2"/>
    <w:rsid w:val="00F31364"/>
    <w:rsid w:val="00F317B0"/>
    <w:rsid w:val="00F31B95"/>
    <w:rsid w:val="00F3441B"/>
    <w:rsid w:val="00F42283"/>
    <w:rsid w:val="00F43FE8"/>
    <w:rsid w:val="00F514CD"/>
    <w:rsid w:val="00F518BA"/>
    <w:rsid w:val="00F53B5E"/>
    <w:rsid w:val="00F57124"/>
    <w:rsid w:val="00F71DC7"/>
    <w:rsid w:val="00F724CF"/>
    <w:rsid w:val="00F75C43"/>
    <w:rsid w:val="00F81083"/>
    <w:rsid w:val="00F87B4E"/>
    <w:rsid w:val="00F90079"/>
    <w:rsid w:val="00F912B9"/>
    <w:rsid w:val="00F92AE8"/>
    <w:rsid w:val="00FA5B81"/>
    <w:rsid w:val="00FA60EC"/>
    <w:rsid w:val="00FB2E75"/>
    <w:rsid w:val="00FB3677"/>
    <w:rsid w:val="00FC28D0"/>
    <w:rsid w:val="00FC3E7D"/>
    <w:rsid w:val="00FC4296"/>
    <w:rsid w:val="00FD128D"/>
    <w:rsid w:val="00FD6803"/>
    <w:rsid w:val="00FE1517"/>
    <w:rsid w:val="00FE5A39"/>
    <w:rsid w:val="00FF46D7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4F0658"/>
  <w15:chartTrackingRefBased/>
  <w15:docId w15:val="{DFC99849-0150-4944-BBDF-4E4C5B0F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qFormat/>
    <w:pPr>
      <w:shd w:val="clear" w:color="auto" w:fill="FFFFFF"/>
      <w:spacing w:before="100" w:beforeAutospacing="1" w:after="100" w:afterAutospacing="1"/>
      <w:outlineLvl w:val="2"/>
    </w:pPr>
    <w:rPr>
      <w:rFonts w:ascii="Arial" w:hAnsi="Arial" w:cs="Arial"/>
      <w:b/>
      <w:bCs/>
      <w:color w:val="005A9C"/>
      <w:sz w:val="29"/>
      <w:szCs w:val="29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color w:val="FF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" w:hAnsi="Courier" w:cs="Arial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caps/>
      <w:color w:val="0000FF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Pr>
      <w:b/>
      <w:bCs/>
    </w:rPr>
  </w:style>
  <w:style w:type="paragraph" w:customStyle="1" w:styleId="aiheader">
    <w:name w:val="aiheader"/>
    <w:basedOn w:val="Normal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pPr>
      <w:ind w:firstLine="360"/>
    </w:pPr>
    <w:rPr>
      <w:rFonts w:ascii="Arial" w:hAnsi="Arial" w:cs="Arial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List2">
    <w:name w:val="List 2"/>
    <w:basedOn w:val="Normal"/>
    <w:pPr>
      <w:numPr>
        <w:numId w:val="3"/>
      </w:numPr>
    </w:pPr>
    <w:rPr>
      <w:rFonts w:ascii="Arial" w:hAnsi="Arial" w:cs="Arial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ontent">
    <w:name w:val="content"/>
    <w:basedOn w:val="DefaultParagraphFont"/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rticlebody">
    <w:name w:val="articlebody"/>
    <w:basedOn w:val="DefaultParagraphFont"/>
  </w:style>
  <w:style w:type="character" w:customStyle="1" w:styleId="textssecondarysummary">
    <w:name w:val="textssecondarysummary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Arial" w:hAnsi="Arial" w:cs="Arial"/>
      <w:iCs/>
    </w:rPr>
  </w:style>
  <w:style w:type="paragraph" w:styleId="BlockText">
    <w:name w:val="Block Text"/>
    <w:basedOn w:val="Normal"/>
    <w:pPr>
      <w:spacing w:before="100" w:beforeAutospacing="1" w:after="100" w:afterAutospacing="1"/>
      <w:ind w:left="360" w:right="-18"/>
      <w:jc w:val="both"/>
    </w:pPr>
    <w:rPr>
      <w:rFonts w:ascii="Arial" w:hAnsi="Arial" w:cs="Arial"/>
      <w:bCs/>
      <w:sz w:val="20"/>
      <w:szCs w:val="20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Arial" w:hAnsi="Arial" w:cs="Arial"/>
      <w:b/>
      <w:bCs/>
      <w:caps/>
      <w:sz w:val="28"/>
      <w:szCs w:val="20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ind w:left="3600"/>
    </w:pPr>
    <w:rPr>
      <w:rFonts w:ascii="Arial" w:hAnsi="Arial" w:cs="Arial"/>
      <w:b/>
      <w:sz w:val="28"/>
      <w:szCs w:val="20"/>
    </w:rPr>
  </w:style>
  <w:style w:type="paragraph" w:customStyle="1" w:styleId="article-ul2">
    <w:name w:val="article-u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EmailStyle181">
    <w:name w:val="EmailStyle181"/>
    <w:semiHidden/>
    <w:rPr>
      <w:rFonts w:ascii="Arial" w:hAnsi="Arial" w:cs="Arial"/>
      <w:color w:val="auto"/>
      <w:sz w:val="20"/>
      <w:szCs w:val="20"/>
    </w:rPr>
  </w:style>
  <w:style w:type="paragraph" w:customStyle="1" w:styleId="PolicyHeader2">
    <w:name w:val="Policy Header 2"/>
    <w:basedOn w:val="Footer"/>
    <w:autoRedefine/>
    <w:pPr>
      <w:pBdr>
        <w:bottom w:val="single" w:sz="4" w:space="1" w:color="auto"/>
      </w:pBdr>
    </w:pPr>
    <w:rPr>
      <w:rFonts w:ascii="Arial" w:hAnsi="Arial"/>
      <w:color w:val="808080"/>
      <w:sz w:val="28"/>
    </w:rPr>
  </w:style>
  <w:style w:type="paragraph" w:customStyle="1" w:styleId="PolicyHeader">
    <w:name w:val="Policy Header"/>
    <w:basedOn w:val="Header"/>
    <w:autoRedefine/>
    <w:rPr>
      <w:rFonts w:ascii="Arial" w:hAnsi="Arial"/>
      <w:b/>
      <w:sz w:val="16"/>
      <w:szCs w:val="20"/>
    </w:rPr>
  </w:style>
  <w:style w:type="paragraph" w:customStyle="1" w:styleId="PolicyHeading1">
    <w:name w:val="Policy Heading 1"/>
    <w:basedOn w:val="Heading1"/>
    <w:next w:val="Heading1"/>
    <w:autoRedefine/>
    <w:pPr>
      <w:spacing w:before="120" w:after="60"/>
    </w:pPr>
    <w:rPr>
      <w:bCs w:val="0"/>
      <w:szCs w:val="20"/>
    </w:rPr>
  </w:style>
  <w:style w:type="paragraph" w:customStyle="1" w:styleId="PolicyTitle">
    <w:name w:val="Policy Title"/>
    <w:basedOn w:val="TOC9"/>
    <w:next w:val="Normal"/>
    <w:autoRedefine/>
    <w:pPr>
      <w:spacing w:after="60"/>
      <w:ind w:left="0"/>
    </w:pPr>
    <w:rPr>
      <w:rFonts w:ascii="Arial" w:hAnsi="Arial"/>
      <w:b/>
      <w:sz w:val="24"/>
      <w:szCs w:val="20"/>
    </w:rPr>
  </w:style>
  <w:style w:type="paragraph" w:customStyle="1" w:styleId="PolicyTOC9">
    <w:name w:val="Policy TOC 9"/>
    <w:basedOn w:val="TOC9"/>
    <w:next w:val="TOC9"/>
    <w:autoRedefine/>
    <w:pPr>
      <w:spacing w:before="120" w:after="60"/>
      <w:ind w:left="0"/>
    </w:pPr>
    <w:rPr>
      <w:rFonts w:ascii="Arial" w:hAnsi="Arial"/>
      <w:b/>
      <w:sz w:val="24"/>
      <w:szCs w:val="20"/>
    </w:rPr>
  </w:style>
  <w:style w:type="paragraph" w:styleId="Caption">
    <w:name w:val="caption"/>
    <w:basedOn w:val="Normal"/>
    <w:next w:val="Normal"/>
    <w:qFormat/>
    <w:rPr>
      <w:rFonts w:ascii="Arial" w:hAnsi="Arial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24334"/>
  </w:style>
  <w:style w:type="character" w:styleId="CommentReference">
    <w:name w:val="annotation reference"/>
    <w:basedOn w:val="DefaultParagraphFont"/>
    <w:uiPriority w:val="99"/>
    <w:rsid w:val="00115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5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34F"/>
  </w:style>
  <w:style w:type="paragraph" w:styleId="CommentSubject">
    <w:name w:val="annotation subject"/>
    <w:basedOn w:val="CommentText"/>
    <w:next w:val="CommentText"/>
    <w:link w:val="CommentSubjectChar"/>
    <w:rsid w:val="00115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34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34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D612FD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612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27DED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5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arcgis.com/en/arcgis-online/get-started/what-is-agol.htm" TargetMode="External"/><Relationship Id="rId13" Type="http://schemas.openxmlformats.org/officeDocument/2006/relationships/hyperlink" Target="https://doc.arcgis.com/en/arcgis-online/administer/configure-open-data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a.idaho.gov/psg/g105.pdf" TargetMode="External"/><Relationship Id="rId12" Type="http://schemas.openxmlformats.org/officeDocument/2006/relationships/hyperlink" Target="mailto:bgodfrey@uidaho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odfrey@uidaho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.arcgis.com/en/arcgis-online/share-maps/share-items.htm" TargetMode="External"/><Relationship Id="rId10" Type="http://schemas.openxmlformats.org/officeDocument/2006/relationships/hyperlink" Target="https://www.insideidaho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pendatahandbook.org/guide/en/what-is-open-data/" TargetMode="External"/><Relationship Id="rId14" Type="http://schemas.openxmlformats.org/officeDocument/2006/relationships/hyperlink" Target="https://doc.arcgis.com/en/hub/data/specify-groups-for-hu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Idaho Information Technology Plan</vt:lpstr>
    </vt:vector>
  </TitlesOfParts>
  <Company>State of Idaho</Company>
  <LinksUpToDate>false</LinksUpToDate>
  <CharactersWithSpaces>3915</CharactersWithSpaces>
  <SharedDoc>false</SharedDoc>
  <HLinks>
    <vt:vector size="18" baseType="variant">
      <vt:variant>
        <vt:i4>1245186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Guideline</vt:lpwstr>
      </vt:variant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Rationale</vt:lpwstr>
      </vt:variant>
      <vt:variant>
        <vt:i4>6422647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Definition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Idaho Information Technology Plan</dc:title>
  <dc:subject/>
  <dc:creator>egales</dc:creator>
  <cp:keywords/>
  <dc:description/>
  <cp:lastModifiedBy>Erin Seaman</cp:lastModifiedBy>
  <cp:revision>7</cp:revision>
  <cp:lastPrinted>2019-09-17T20:34:00Z</cp:lastPrinted>
  <dcterms:created xsi:type="dcterms:W3CDTF">2019-09-11T19:29:00Z</dcterms:created>
  <dcterms:modified xsi:type="dcterms:W3CDTF">2019-09-17T20:34:00Z</dcterms:modified>
</cp:coreProperties>
</file>